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43F79D" w14:textId="0D283C54" w:rsidR="002205E9" w:rsidRPr="002205E9" w:rsidRDefault="002205E9">
      <w:pPr>
        <w:rPr>
          <w:rFonts w:ascii="Arial" w:hAnsi="Arial" w:cs="Arial"/>
          <w:u w:val="single"/>
        </w:rPr>
      </w:pPr>
      <w:r w:rsidRPr="002205E9">
        <w:rPr>
          <w:rFonts w:ascii="Arial" w:hAnsi="Arial" w:cs="Arial"/>
          <w:u w:val="single"/>
        </w:rPr>
        <w:t xml:space="preserve">Compare fractions with the same </w:t>
      </w:r>
      <w:proofErr w:type="gramStart"/>
      <w:r w:rsidRPr="002205E9">
        <w:rPr>
          <w:rFonts w:ascii="Arial" w:hAnsi="Arial" w:cs="Arial"/>
          <w:u w:val="single"/>
        </w:rPr>
        <w:t>denominator</w:t>
      </w:r>
      <w:proofErr w:type="gramEnd"/>
    </w:p>
    <w:p w14:paraId="5B9F2B45" w14:textId="4A032848" w:rsidR="002205E9" w:rsidRPr="002205E9" w:rsidRDefault="002205E9">
      <w:pPr>
        <w:rPr>
          <w:rFonts w:ascii="Arial" w:hAnsi="Arial" w:cs="Arial"/>
        </w:rPr>
      </w:pPr>
      <w:r w:rsidRPr="002205E9">
        <w:rPr>
          <w:rFonts w:ascii="Arial" w:hAnsi="Arial" w:cs="Arial"/>
        </w:rPr>
        <w:t>Use the greater and less than symbols to compare these fractions.</w:t>
      </w:r>
    </w:p>
    <w:p w14:paraId="1033E979" w14:textId="329088F8" w:rsidR="002205E9" w:rsidRPr="002205E9" w:rsidRDefault="002205E9">
      <w:pPr>
        <w:rPr>
          <w:rFonts w:ascii="Arial" w:hAnsi="Arial" w:cs="Arial"/>
          <w:u w:val="single"/>
        </w:rPr>
      </w:pPr>
    </w:p>
    <w:p w14:paraId="6DE36CE8" w14:textId="2B720A05" w:rsidR="002205E9" w:rsidRDefault="002205E9">
      <w:pPr>
        <w:rPr>
          <w:u w:val="single"/>
        </w:rPr>
      </w:pPr>
      <w:r>
        <w:rPr>
          <w:noProof/>
        </w:rPr>
        <w:drawing>
          <wp:inline distT="0" distB="0" distL="0" distR="0" wp14:anchorId="66858949" wp14:editId="72BF2EC4">
            <wp:extent cx="6456087" cy="6264322"/>
            <wp:effectExtent l="0" t="0" r="190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8091" t="19120" r="28483" b="5931"/>
                    <a:stretch/>
                  </pic:blipFill>
                  <pic:spPr bwMode="auto">
                    <a:xfrm>
                      <a:off x="0" y="0"/>
                      <a:ext cx="6474640" cy="62823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F71C2F" w14:textId="5D981129" w:rsidR="002205E9" w:rsidRPr="002205E9" w:rsidRDefault="002205E9">
      <w:pPr>
        <w:rPr>
          <w:u w:val="single"/>
        </w:rPr>
      </w:pPr>
      <w:r>
        <w:rPr>
          <w:noProof/>
        </w:rPr>
        <w:drawing>
          <wp:inline distT="0" distB="0" distL="0" distR="0" wp14:anchorId="2DD72A03" wp14:editId="46ED809B">
            <wp:extent cx="6698482" cy="2292824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7129" t="24838" r="27870" b="47763"/>
                    <a:stretch/>
                  </pic:blipFill>
                  <pic:spPr bwMode="auto">
                    <a:xfrm>
                      <a:off x="0" y="0"/>
                      <a:ext cx="6739999" cy="23070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205E9" w:rsidRPr="002205E9" w:rsidSect="002205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5E9"/>
    <w:rsid w:val="0022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48809"/>
  <w15:chartTrackingRefBased/>
  <w15:docId w15:val="{692D4488-A363-4307-B7C5-8734C03B2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Lincoln-Johnson, Nicola</dc:creator>
  <cp:keywords/>
  <dc:description/>
  <cp:lastModifiedBy>Lincoln-Johnson, Nicola</cp:lastModifiedBy>
  <cp:revision>1</cp:revision>
  <dcterms:created xsi:type="dcterms:W3CDTF">2021-01-21T12:27:00Z</dcterms:created>
  <dcterms:modified xsi:type="dcterms:W3CDTF">2021-01-21T12:30:00Z</dcterms:modified>
</cp:coreProperties>
</file>