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BB" w:rsidRDefault="00687BBB" w:rsidP="00687BBB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single"/>
        </w:rPr>
        <w:t xml:space="preserve">Day Two History - </w:t>
      </w:r>
    </w:p>
    <w:p w:rsidR="00543366" w:rsidRPr="002E7852" w:rsidRDefault="00543366" w:rsidP="00543366">
      <w:pPr>
        <w:jc w:val="center"/>
        <w:rPr>
          <w:rFonts w:ascii="Arial" w:hAnsi="Arial" w:cs="Arial"/>
          <w:sz w:val="20"/>
          <w:szCs w:val="20"/>
          <w:u w:val="single"/>
        </w:rPr>
      </w:pPr>
      <w:r w:rsidRPr="002E7852">
        <w:rPr>
          <w:rFonts w:ascii="Arial" w:hAnsi="Arial" w:cs="Arial"/>
          <w:sz w:val="20"/>
          <w:szCs w:val="20"/>
          <w:u w:val="single"/>
        </w:rPr>
        <w:t>What did women do on the front line in World War One?</w:t>
      </w:r>
    </w:p>
    <w:p w:rsidR="00543366" w:rsidRPr="002E7852" w:rsidRDefault="002E7852" w:rsidP="005433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have studied W</w:t>
      </w:r>
      <w:r w:rsidR="00543366" w:rsidRPr="002E7852">
        <w:rPr>
          <w:rFonts w:ascii="Arial" w:hAnsi="Arial" w:cs="Arial"/>
          <w:sz w:val="20"/>
          <w:szCs w:val="20"/>
        </w:rPr>
        <w:t xml:space="preserve">orld </w:t>
      </w:r>
      <w:r>
        <w:rPr>
          <w:rFonts w:ascii="Arial" w:hAnsi="Arial" w:cs="Arial"/>
          <w:sz w:val="20"/>
          <w:szCs w:val="20"/>
        </w:rPr>
        <w:t>War T</w:t>
      </w:r>
      <w:r w:rsidR="00543366" w:rsidRPr="002E7852">
        <w:rPr>
          <w:rFonts w:ascii="Arial" w:hAnsi="Arial" w:cs="Arial"/>
          <w:sz w:val="20"/>
          <w:szCs w:val="20"/>
        </w:rPr>
        <w:t>wo and have looked at the role women played during this war. Read the information about the role of women during the First World War. What do you notice?</w:t>
      </w:r>
      <w:r>
        <w:rPr>
          <w:rFonts w:ascii="Arial" w:hAnsi="Arial" w:cs="Arial"/>
          <w:sz w:val="20"/>
          <w:szCs w:val="20"/>
        </w:rPr>
        <w:t xml:space="preserve"> Are there any similarities and differences between the roles of Women during World War One and World War Two?</w:t>
      </w:r>
    </w:p>
    <w:p w:rsidR="00543366" w:rsidRPr="002E7852" w:rsidRDefault="00543366" w:rsidP="00543366">
      <w:pPr>
        <w:pStyle w:val="blocks-text-block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852">
        <w:rPr>
          <w:rStyle w:val="Strong"/>
          <w:rFonts w:ascii="Arial" w:hAnsi="Arial" w:cs="Arial"/>
          <w:b w:val="0"/>
          <w:sz w:val="20"/>
          <w:szCs w:val="20"/>
        </w:rPr>
        <w:t>Women were not allowed to fight as soldiers in World War One. So they found other ways to help on the front line.</w:t>
      </w:r>
    </w:p>
    <w:p w:rsidR="00543366" w:rsidRPr="002E7852" w:rsidRDefault="00543366" w:rsidP="00543366">
      <w:pPr>
        <w:pStyle w:val="blocks-text-block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852">
        <w:rPr>
          <w:rFonts w:ascii="Arial" w:hAnsi="Arial" w:cs="Arial"/>
          <w:sz w:val="20"/>
          <w:szCs w:val="20"/>
        </w:rPr>
        <w:t>Conditions were dangerous for women travelling to the war zones. They were at risk from enemy fire.</w:t>
      </w:r>
    </w:p>
    <w:p w:rsidR="00543366" w:rsidRPr="002E7852" w:rsidRDefault="00543366" w:rsidP="00543366">
      <w:pPr>
        <w:pStyle w:val="blocks-text-block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852">
        <w:rPr>
          <w:rFonts w:ascii="Arial" w:hAnsi="Arial" w:cs="Arial"/>
          <w:sz w:val="20"/>
          <w:szCs w:val="20"/>
        </w:rPr>
        <w:t>After working long hours, they slept on uncomfortable camp beds and had to be up early for duty.</w:t>
      </w:r>
    </w:p>
    <w:p w:rsidR="00543366" w:rsidRPr="002E7852" w:rsidRDefault="00543366" w:rsidP="00543366">
      <w:pPr>
        <w:pStyle w:val="blocks-text-block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852">
        <w:rPr>
          <w:rFonts w:ascii="Arial" w:hAnsi="Arial" w:cs="Arial"/>
          <w:sz w:val="20"/>
          <w:szCs w:val="20"/>
        </w:rPr>
        <w:t>Women on the front line were very brave. For many this was the first time they had ever been away from Britain.</w:t>
      </w:r>
    </w:p>
    <w:p w:rsidR="00543366" w:rsidRPr="002E7852" w:rsidRDefault="00543366" w:rsidP="0054336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bCs/>
          <w:sz w:val="20"/>
          <w:szCs w:val="20"/>
          <w:u w:val="single"/>
          <w:lang w:eastAsia="en-GB"/>
          <w14:ligatures w14:val="none"/>
          <w14:cntxtAlts w14:val="0"/>
        </w:rPr>
        <w:t>What was the Women's Army Auxiliary Corps?</w:t>
      </w:r>
    </w:p>
    <w:p w:rsidR="00543366" w:rsidRPr="002E7852" w:rsidRDefault="00543366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By 1917 th</w:t>
      </w:r>
      <w:r w:rsidR="000B1605"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 xml:space="preserve">e Army was running short of men. </w:t>
      </w: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The War Office realised that some front line jobs which did not involve fighting were being done by men. They decided that women could do these jobs instead.</w:t>
      </w:r>
    </w:p>
    <w:p w:rsidR="000B1605" w:rsidRPr="002E7852" w:rsidRDefault="000B1605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u w:val="single"/>
          <w:lang w:eastAsia="en-GB"/>
          <w14:ligatures w14:val="none"/>
          <w14:cntxtAlts w14:val="0"/>
        </w:rPr>
        <w:t>Heroic women</w:t>
      </w:r>
    </w:p>
    <w:p w:rsidR="000B1605" w:rsidRPr="002E7852" w:rsidRDefault="00543366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Some women became famous for the way they helped soldiers.</w:t>
      </w:r>
    </w:p>
    <w:p w:rsidR="000B1605" w:rsidRPr="002E7852" w:rsidRDefault="00543366" w:rsidP="005433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Marie Curie discovered important chemical elements which meant doctors could use X-ray machines.</w:t>
      </w:r>
    </w:p>
    <w:p w:rsidR="000B1605" w:rsidRPr="002E7852" w:rsidRDefault="00543366" w:rsidP="005433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 xml:space="preserve">Flora </w:t>
      </w:r>
      <w:proofErr w:type="spellStart"/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Sandes</w:t>
      </w:r>
      <w:proofErr w:type="spellEnd"/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 xml:space="preserve"> joined St John's Ambulance service. In the confusion of war she was enrolled in the Serbian </w:t>
      </w:r>
      <w:proofErr w:type="spellStart"/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army.Flora</w:t>
      </w:r>
      <w:proofErr w:type="spellEnd"/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 xml:space="preserve"> was the only British woman to officially serve as a soldier in World War One. She became a Sergeant Major.</w:t>
      </w:r>
    </w:p>
    <w:p w:rsidR="00543366" w:rsidRPr="002E7852" w:rsidRDefault="00543366" w:rsidP="005433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Gabrielle Petit from Belgium was one of the first female spies. She gathered information about the Germans for the British Secret Service.</w:t>
      </w:r>
    </w:p>
    <w:p w:rsidR="00543366" w:rsidRPr="002E7852" w:rsidRDefault="00543366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Other women became heroes for their work in medical roles.</w:t>
      </w:r>
    </w:p>
    <w:p w:rsidR="00543366" w:rsidRPr="002E7852" w:rsidRDefault="00543366" w:rsidP="0054336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0"/>
          <w:szCs w:val="20"/>
          <w:u w:val="single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bCs/>
          <w:sz w:val="20"/>
          <w:szCs w:val="20"/>
          <w:u w:val="single"/>
          <w:lang w:eastAsia="en-GB"/>
          <w14:ligatures w14:val="none"/>
          <w14:cntxtAlts w14:val="0"/>
        </w:rPr>
        <w:t>Medicine and first aid</w:t>
      </w:r>
    </w:p>
    <w:p w:rsidR="00543366" w:rsidRPr="002E7852" w:rsidRDefault="00543366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Before war broke out there were only approximately 200 female doctors.</w:t>
      </w:r>
      <w:r w:rsidR="000B1605"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 xml:space="preserve"> </w:t>
      </w: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A shortage of trained medical staff during World War One gave opportunities for women to take a wide range of crucial roles.</w:t>
      </w:r>
    </w:p>
    <w:p w:rsidR="00543366" w:rsidRPr="002E7852" w:rsidRDefault="000B1605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 xml:space="preserve">How did life change for women? </w:t>
      </w:r>
      <w:r w:rsidR="00543366"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At first some women saw the front line of war as an adventure. They quickly realised the reality was harder and sadder than the stories they had read.</w:t>
      </w:r>
    </w:p>
    <w:p w:rsidR="00543366" w:rsidRPr="002E7852" w:rsidRDefault="00543366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</w:pP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But women learnt new skills and some worked as doctors, mechanics and in other jobs which would have b</w:t>
      </w:r>
      <w:r w:rsidR="000B1605"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een unthinkable before the war. L</w:t>
      </w:r>
      <w:r w:rsidRPr="002E7852"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  <w:t>ike women at home they had tasted independence and didn't want it to end.</w:t>
      </w:r>
    </w:p>
    <w:p w:rsidR="00543366" w:rsidRPr="002E7852" w:rsidRDefault="00543366" w:rsidP="005433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  <w14:ligatures w14:val="none"/>
          <w14:cntxtAlts w14:val="0"/>
        </w:rPr>
      </w:pPr>
    </w:p>
    <w:p w:rsidR="00543366" w:rsidRPr="002E7852" w:rsidRDefault="00543366" w:rsidP="00543366">
      <w:pPr>
        <w:rPr>
          <w:rFonts w:ascii="Arial" w:hAnsi="Arial" w:cs="Arial"/>
          <w:sz w:val="20"/>
          <w:szCs w:val="20"/>
        </w:rPr>
      </w:pPr>
    </w:p>
    <w:p w:rsidR="005A15FB" w:rsidRPr="002E7852" w:rsidRDefault="00687BBB">
      <w:pPr>
        <w:rPr>
          <w:rFonts w:ascii="Arial" w:hAnsi="Arial" w:cs="Arial"/>
          <w:sz w:val="20"/>
          <w:szCs w:val="20"/>
        </w:rPr>
      </w:pPr>
    </w:p>
    <w:sectPr w:rsidR="005A15FB" w:rsidRPr="002E7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C03"/>
    <w:multiLevelType w:val="hybridMultilevel"/>
    <w:tmpl w:val="5C44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2A19"/>
    <w:multiLevelType w:val="hybridMultilevel"/>
    <w:tmpl w:val="5286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66"/>
    <w:rsid w:val="000B1605"/>
    <w:rsid w:val="002E7852"/>
    <w:rsid w:val="00425AA4"/>
    <w:rsid w:val="00543366"/>
    <w:rsid w:val="00687BBB"/>
    <w:rsid w:val="00D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CA40"/>
  <w15:chartTrackingRefBased/>
  <w15:docId w15:val="{211AAA60-050A-4656-B51A-AE1A42A6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66"/>
    <w:rPr>
      <w:rFonts w:ascii="Sassoon Penpals Joined" w:hAnsi="Sassoon Penpals Joined"/>
      <w:sz w:val="24"/>
      <w14:ligatures w14:val="all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s-text-blockparagraph">
    <w:name w:val="blocks-text-block__paragraph"/>
    <w:basedOn w:val="Normal"/>
    <w:rsid w:val="0054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543366"/>
    <w:rPr>
      <w:b/>
      <w:bCs/>
    </w:rPr>
  </w:style>
  <w:style w:type="paragraph" w:styleId="ListParagraph">
    <w:name w:val="List Paragraph"/>
    <w:basedOn w:val="Normal"/>
    <w:uiPriority w:val="34"/>
    <w:qFormat/>
    <w:rsid w:val="000B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9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5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3</cp:revision>
  <dcterms:created xsi:type="dcterms:W3CDTF">2021-01-04T13:52:00Z</dcterms:created>
  <dcterms:modified xsi:type="dcterms:W3CDTF">2021-01-06T08:55:00Z</dcterms:modified>
</cp:coreProperties>
</file>