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1"/>
        <w:gridCol w:w="5291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3AD0D990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D802BB">
              <w:rPr>
                <w:rFonts w:ascii="Arial" w:hAnsi="Arial" w:cs="Arial"/>
                <w:b/>
                <w:sz w:val="40"/>
                <w:szCs w:val="40"/>
              </w:rPr>
              <w:t>24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32605245" w:rsidR="00657259" w:rsidRPr="00657259" w:rsidRDefault="00D802BB" w:rsidP="00D80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exercise poster. Do windmills for 60 seconds, jumping jacks for 60 seconds, balance swings for 60 seconds and trunk twists for 60 seconds.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56F29B9A" w14:textId="77777777" w:rsidR="00723FA1" w:rsidRDefault="00B04822" w:rsidP="00D802BB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intention:</w:t>
            </w:r>
            <w:r w:rsidR="00D23EC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F3698F" w:rsidRPr="00F3698F">
              <w:rPr>
                <w:rFonts w:ascii="Arial" w:hAnsi="Arial" w:cs="Arial"/>
                <w:sz w:val="20"/>
                <w:szCs w:val="20"/>
              </w:rPr>
              <w:t>to talk about a story.</w:t>
            </w:r>
          </w:p>
          <w:p w14:paraId="59E968D5" w14:textId="77777777" w:rsidR="00F3698F" w:rsidRDefault="00F3698F" w:rsidP="00D802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1:</w:t>
            </w:r>
          </w:p>
          <w:p w14:paraId="1CE3A339" w14:textId="77553E48" w:rsidR="00F3698F" w:rsidRDefault="00F3698F" w:rsidP="00F3698F">
            <w:pPr>
              <w:spacing w:after="200" w:line="276" w:lineRule="auto"/>
              <w:rPr>
                <w:rFonts w:ascii="Arial" w:eastAsia="Calibri" w:hAnsi="Arial" w:cs="Arial"/>
                <w:noProof/>
                <w:sz w:val="20"/>
                <w:lang w:eastAsia="en-GB"/>
              </w:rPr>
            </w:pPr>
            <w:r w:rsidRPr="00F3698F">
              <w:rPr>
                <w:rFonts w:ascii="Arial" w:eastAsia="Calibri" w:hAnsi="Arial" w:cs="Arial"/>
                <w:noProof/>
                <w:sz w:val="20"/>
                <w:lang w:eastAsia="en-GB"/>
              </w:rPr>
              <w:t>Looking at the pictures, can you talk or write about what is going on in the story? Think about the following questions:</w:t>
            </w:r>
            <w:r>
              <w:rPr>
                <w:rFonts w:ascii="Arial" w:eastAsia="Calibri" w:hAnsi="Arial" w:cs="Arial"/>
                <w:noProof/>
                <w:sz w:val="20"/>
                <w:lang w:eastAsia="en-GB"/>
              </w:rPr>
              <w:t xml:space="preserve"> </w:t>
            </w:r>
            <w:r w:rsidRPr="00F3698F">
              <w:rPr>
                <w:rFonts w:ascii="Arial" w:eastAsia="Calibri" w:hAnsi="Arial" w:cs="Arial"/>
                <w:noProof/>
                <w:sz w:val="20"/>
                <w:lang w:eastAsia="en-GB"/>
              </w:rPr>
              <w:t>What is happening?</w:t>
            </w:r>
            <w:r>
              <w:rPr>
                <w:rFonts w:ascii="Arial" w:eastAsia="Calibri" w:hAnsi="Arial" w:cs="Arial"/>
                <w:noProof/>
                <w:sz w:val="20"/>
                <w:lang w:eastAsia="en-GB"/>
              </w:rPr>
              <w:t xml:space="preserve"> </w:t>
            </w:r>
            <w:r w:rsidRPr="00F3698F">
              <w:rPr>
                <w:rFonts w:ascii="Arial" w:eastAsia="Calibri" w:hAnsi="Arial" w:cs="Arial"/>
                <w:noProof/>
                <w:sz w:val="20"/>
                <w:lang w:eastAsia="en-GB"/>
              </w:rPr>
              <w:t>Who is in the story?</w:t>
            </w:r>
            <w:r>
              <w:rPr>
                <w:rFonts w:ascii="Arial" w:eastAsia="Calibri" w:hAnsi="Arial" w:cs="Arial"/>
                <w:noProof/>
                <w:sz w:val="20"/>
                <w:lang w:eastAsia="en-GB"/>
              </w:rPr>
              <w:t xml:space="preserve"> </w:t>
            </w:r>
            <w:r w:rsidRPr="00F3698F">
              <w:rPr>
                <w:rFonts w:ascii="Arial" w:eastAsia="Calibri" w:hAnsi="Arial" w:cs="Arial"/>
                <w:noProof/>
                <w:sz w:val="20"/>
                <w:lang w:eastAsia="en-GB"/>
              </w:rPr>
              <w:t xml:space="preserve">Where is the story set? When is </w:t>
            </w:r>
            <w:r>
              <w:rPr>
                <w:rFonts w:ascii="Arial" w:eastAsia="Calibri" w:hAnsi="Arial" w:cs="Arial"/>
                <w:noProof/>
                <w:sz w:val="20"/>
                <w:lang w:eastAsia="en-GB"/>
              </w:rPr>
              <w:t>the story</w:t>
            </w:r>
            <w:r w:rsidRPr="00F3698F">
              <w:rPr>
                <w:rFonts w:ascii="Arial" w:eastAsia="Calibri" w:hAnsi="Arial" w:cs="Arial"/>
                <w:noProof/>
                <w:sz w:val="20"/>
                <w:lang w:eastAsia="en-GB"/>
              </w:rPr>
              <w:t xml:space="preserve"> happening?</w:t>
            </w:r>
            <w:r>
              <w:rPr>
                <w:rFonts w:ascii="Arial" w:eastAsia="Calibri" w:hAnsi="Arial" w:cs="Arial"/>
                <w:noProof/>
                <w:sz w:val="20"/>
                <w:lang w:eastAsia="en-GB"/>
              </w:rPr>
              <w:t xml:space="preserve"> </w:t>
            </w:r>
            <w:r w:rsidRPr="00F3698F">
              <w:rPr>
                <w:rFonts w:ascii="Arial" w:eastAsia="Calibri" w:hAnsi="Arial" w:cs="Arial"/>
                <w:noProof/>
                <w:sz w:val="20"/>
                <w:lang w:eastAsia="en-GB"/>
              </w:rPr>
              <w:t>Why do you think it is happening?</w:t>
            </w:r>
            <w:r>
              <w:rPr>
                <w:rFonts w:ascii="Arial" w:eastAsia="Calibri" w:hAnsi="Arial" w:cs="Arial"/>
                <w:noProof/>
                <w:sz w:val="20"/>
                <w:lang w:eastAsia="en-GB"/>
              </w:rPr>
              <w:t xml:space="preserve"> </w:t>
            </w:r>
            <w:r w:rsidRPr="00F3698F">
              <w:rPr>
                <w:rFonts w:ascii="Arial" w:eastAsia="Calibri" w:hAnsi="Arial" w:cs="Arial"/>
                <w:noProof/>
                <w:sz w:val="20"/>
                <w:lang w:eastAsia="en-GB"/>
              </w:rPr>
              <w:t xml:space="preserve">How do you think it is happening?  </w:t>
            </w:r>
          </w:p>
          <w:p w14:paraId="29C9F55C" w14:textId="5A04D27C" w:rsidR="00F3698F" w:rsidRPr="00F3698F" w:rsidRDefault="00F3698F" w:rsidP="00F3698F">
            <w:pPr>
              <w:spacing w:after="200" w:line="276" w:lineRule="auto"/>
              <w:rPr>
                <w:rFonts w:ascii="Arial" w:eastAsia="Calibri" w:hAnsi="Arial" w:cs="Arial"/>
                <w:noProof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noProof/>
                <w:sz w:val="20"/>
                <w:lang w:eastAsia="en-GB"/>
              </w:rPr>
              <w:t>Alternative 2:Look at the picture, what can you see? What do you think? What do you wonder about the picture?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1B5A3C2C" w14:textId="7F5859E2" w:rsidR="004665C1" w:rsidRPr="00657259" w:rsidRDefault="004665C1" w:rsidP="004665C1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BBC16FB" w14:textId="77777777" w:rsidR="00657259" w:rsidRDefault="00F3698F" w:rsidP="00D802BB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Alternative 1</w:t>
            </w:r>
          </w:p>
          <w:p w14:paraId="40431008" w14:textId="77777777" w:rsidR="00F3698F" w:rsidRDefault="00F3698F" w:rsidP="00D802BB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Pr="00F3698F">
              <w:rPr>
                <w:rFonts w:ascii="Arial" w:hAnsi="Arial" w:cs="Arial"/>
                <w:bCs/>
                <w:sz w:val="20"/>
                <w:szCs w:val="20"/>
              </w:rPr>
              <w:t>to recognise mixed number fractions</w:t>
            </w:r>
          </w:p>
          <w:p w14:paraId="32466126" w14:textId="57851B75" w:rsidR="00F3698F" w:rsidRPr="00F3698F" w:rsidRDefault="00F3698F" w:rsidP="00D802BB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Read or watch the PowerPoint. Use the diagrams in alternative 1 to identify the mixed number fractions.</w:t>
            </w:r>
          </w:p>
          <w:p w14:paraId="287B444D" w14:textId="77777777" w:rsidR="00F3698F" w:rsidRDefault="00F3698F" w:rsidP="00D802BB">
            <w:pPr>
              <w:spacing w:after="8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3698F">
              <w:rPr>
                <w:rFonts w:ascii="Arial" w:hAnsi="Arial" w:cs="Arial"/>
                <w:bCs/>
                <w:sz w:val="20"/>
                <w:szCs w:val="20"/>
                <w:u w:val="single"/>
              </w:rPr>
              <w:t>Alternative 2</w:t>
            </w:r>
          </w:p>
          <w:p w14:paraId="6A0FE886" w14:textId="77777777" w:rsidR="00F3698F" w:rsidRDefault="00F3698F" w:rsidP="00D802BB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to identify halves and quarters.</w:t>
            </w:r>
          </w:p>
          <w:p w14:paraId="5EB66991" w14:textId="6F7017E9" w:rsidR="00F3698F" w:rsidRPr="00F3698F" w:rsidRDefault="00F3698F" w:rsidP="00D802BB">
            <w:p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Read or watch the PowerPoint, maths alternative 2. Identify if the shape is a quarter or a half. 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4556BA8D" w:rsidR="004665C1" w:rsidRDefault="00A83FBD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14:paraId="060BB239" w14:textId="77777777" w:rsidR="000B7F2D" w:rsidRDefault="006F4B3C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4B3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F3698F">
              <w:rPr>
                <w:rFonts w:ascii="Arial" w:hAnsi="Arial" w:cs="Arial"/>
                <w:bCs/>
                <w:sz w:val="20"/>
                <w:szCs w:val="20"/>
              </w:rPr>
              <w:t xml:space="preserve">to understand the human life cycle. </w:t>
            </w:r>
          </w:p>
          <w:p w14:paraId="09C0D9A6" w14:textId="3E0EB128" w:rsidR="00F3698F" w:rsidRDefault="00F3698F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Read or watch the PowerPoint on the Human life cycle. </w:t>
            </w:r>
          </w:p>
          <w:p w14:paraId="54AF152F" w14:textId="0DB47561" w:rsidR="00F3698F" w:rsidRDefault="00F3698F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Alternative 1: Use the science alternative 1 sheet to write about the different stages of the human life cycle.</w:t>
            </w:r>
          </w:p>
          <w:p w14:paraId="5F07B279" w14:textId="112BD6D8" w:rsidR="00F3698F" w:rsidRPr="00F3698F" w:rsidRDefault="00F3698F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Alternative 2: Use the science alternative 2 pictures to name what each stage of the life cycle is.</w:t>
            </w:r>
            <w:bookmarkStart w:id="0" w:name="_GoBack"/>
            <w:bookmarkEnd w:id="0"/>
          </w:p>
          <w:p w14:paraId="250DC1F3" w14:textId="385B196D" w:rsidR="00F3698F" w:rsidRPr="00F3698F" w:rsidRDefault="00F3698F" w:rsidP="00A4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C1" w14:paraId="5853B6D3" w14:textId="77777777" w:rsidTr="00671B99">
        <w:tc>
          <w:tcPr>
            <w:tcW w:w="6974" w:type="dxa"/>
          </w:tcPr>
          <w:p w14:paraId="375DA576" w14:textId="05DFAC7E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67BB5DA6" w14:textId="6BA5FF33" w:rsidR="00D802BB" w:rsidRDefault="004665C1" w:rsidP="00D802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</w:t>
            </w:r>
            <w:r w:rsidR="0077619F" w:rsidRPr="00657259">
              <w:rPr>
                <w:rFonts w:ascii="Arial" w:hAnsi="Arial" w:cs="Arial"/>
                <w:sz w:val="20"/>
                <w:szCs w:val="20"/>
                <w:u w:val="single"/>
              </w:rPr>
              <w:t>I</w:t>
            </w: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 xml:space="preserve">ntention: </w:t>
            </w:r>
            <w:r w:rsidR="00DB2FF8">
              <w:rPr>
                <w:rFonts w:ascii="Arial" w:hAnsi="Arial" w:cs="Arial"/>
                <w:sz w:val="20"/>
                <w:szCs w:val="20"/>
                <w:u w:val="single"/>
              </w:rPr>
              <w:t>To summarise key ideas</w:t>
            </w:r>
          </w:p>
          <w:p w14:paraId="526E0726" w14:textId="62DDE584" w:rsidR="00DB2FF8" w:rsidRPr="00DB2FF8" w:rsidRDefault="00DB2FF8" w:rsidP="00DB2FF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1: </w:t>
            </w:r>
            <w:r w:rsidRPr="00DB2FF8">
              <w:rPr>
                <w:rFonts w:ascii="Arial" w:hAnsi="Arial" w:cs="Arial"/>
                <w:sz w:val="20"/>
                <w:szCs w:val="20"/>
              </w:rPr>
              <w:t xml:space="preserve">Read </w:t>
            </w:r>
            <w:r>
              <w:rPr>
                <w:rFonts w:ascii="Arial" w:hAnsi="Arial" w:cs="Arial"/>
                <w:sz w:val="20"/>
                <w:szCs w:val="20"/>
              </w:rPr>
              <w:t>to page 19 of ‘The Flying Machine’ on the PowerPoint.</w:t>
            </w:r>
            <w:r w:rsidRPr="00DB2FF8">
              <w:rPr>
                <w:rFonts w:ascii="Arial" w:hAnsi="Arial" w:cs="Arial"/>
                <w:sz w:val="20"/>
                <w:szCs w:val="20"/>
              </w:rPr>
              <w:t xml:space="preserve"> Then put the given events in the order in which they occurred. </w:t>
            </w:r>
          </w:p>
          <w:p w14:paraId="1EA177AF" w14:textId="672D7DD8" w:rsidR="00BB01CF" w:rsidRPr="00DB2FF8" w:rsidRDefault="00DB2FF8" w:rsidP="00DB2FF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2: </w:t>
            </w:r>
            <w:r w:rsidR="00A83FBD">
              <w:rPr>
                <w:rFonts w:ascii="Arial" w:hAnsi="Arial" w:cs="Arial"/>
                <w:sz w:val="20"/>
                <w:szCs w:val="20"/>
              </w:rPr>
              <w:t xml:space="preserve">Practise your sounds and red words on the PowerPoint and then read ‘A Vet’s Week’ and answer the questions at the end. </w:t>
            </w:r>
          </w:p>
        </w:tc>
        <w:tc>
          <w:tcPr>
            <w:tcW w:w="6974" w:type="dxa"/>
          </w:tcPr>
          <w:p w14:paraId="4B1740BA" w14:textId="65B0266F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  <w:r w:rsidRPr="00657259">
              <w:rPr>
                <w:rFonts w:ascii="Arial" w:hAnsi="Arial" w:cs="Arial"/>
                <w:sz w:val="20"/>
                <w:szCs w:val="20"/>
              </w:rPr>
              <w:t>Today we are looking at spelling words which</w:t>
            </w:r>
            <w:r w:rsidR="00F00A9C" w:rsidRPr="00657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561">
              <w:rPr>
                <w:rFonts w:ascii="Arial" w:hAnsi="Arial" w:cs="Arial"/>
                <w:sz w:val="20"/>
                <w:szCs w:val="20"/>
              </w:rPr>
              <w:t xml:space="preserve">contain the ‘or’ digraph. </w:t>
            </w:r>
            <w:r w:rsidRPr="00657259">
              <w:rPr>
                <w:rFonts w:ascii="Arial" w:hAnsi="Arial" w:cs="Arial"/>
                <w:sz w:val="20"/>
                <w:szCs w:val="20"/>
              </w:rPr>
              <w:t xml:space="preserve">Practise spelling these words, write them in a sentence and play hangman with them. </w:t>
            </w:r>
          </w:p>
          <w:p w14:paraId="0EF953B8" w14:textId="77777777" w:rsidR="004665C1" w:rsidRPr="00657259" w:rsidRDefault="004665C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635DC" w14:textId="59F7F316" w:rsidR="003C1682" w:rsidRDefault="00D802BB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fork          shorts          sorted</w:t>
            </w:r>
          </w:p>
          <w:p w14:paraId="04DC65A6" w14:textId="77777777" w:rsidR="005F5561" w:rsidRPr="00657259" w:rsidRDefault="005F5561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F3698F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F3698F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43BA2"/>
    <w:multiLevelType w:val="hybridMultilevel"/>
    <w:tmpl w:val="0C36C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7699E"/>
    <w:multiLevelType w:val="hybridMultilevel"/>
    <w:tmpl w:val="41FCDA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460BB"/>
    <w:multiLevelType w:val="hybridMultilevel"/>
    <w:tmpl w:val="EB74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03C7B"/>
    <w:rsid w:val="00061123"/>
    <w:rsid w:val="0007067A"/>
    <w:rsid w:val="000A28F9"/>
    <w:rsid w:val="000B7F2D"/>
    <w:rsid w:val="0010466E"/>
    <w:rsid w:val="00193953"/>
    <w:rsid w:val="00194A4E"/>
    <w:rsid w:val="001B0C14"/>
    <w:rsid w:val="001D6DB2"/>
    <w:rsid w:val="00227681"/>
    <w:rsid w:val="00252CB8"/>
    <w:rsid w:val="002D52F4"/>
    <w:rsid w:val="002F2500"/>
    <w:rsid w:val="00331A7E"/>
    <w:rsid w:val="00363586"/>
    <w:rsid w:val="0038563F"/>
    <w:rsid w:val="003C1682"/>
    <w:rsid w:val="003C74D0"/>
    <w:rsid w:val="004000A8"/>
    <w:rsid w:val="00401A76"/>
    <w:rsid w:val="004247F2"/>
    <w:rsid w:val="00444B1A"/>
    <w:rsid w:val="0046321F"/>
    <w:rsid w:val="004665C1"/>
    <w:rsid w:val="004819DB"/>
    <w:rsid w:val="00483022"/>
    <w:rsid w:val="004A2A5B"/>
    <w:rsid w:val="0050649E"/>
    <w:rsid w:val="00511B71"/>
    <w:rsid w:val="00511EA3"/>
    <w:rsid w:val="00542969"/>
    <w:rsid w:val="005C5EA3"/>
    <w:rsid w:val="005F5561"/>
    <w:rsid w:val="00605D8C"/>
    <w:rsid w:val="00657259"/>
    <w:rsid w:val="006F4B3C"/>
    <w:rsid w:val="00723FA1"/>
    <w:rsid w:val="0073699D"/>
    <w:rsid w:val="00762110"/>
    <w:rsid w:val="00774042"/>
    <w:rsid w:val="0077619F"/>
    <w:rsid w:val="0078619F"/>
    <w:rsid w:val="007927B9"/>
    <w:rsid w:val="007A529A"/>
    <w:rsid w:val="007C3E17"/>
    <w:rsid w:val="00816311"/>
    <w:rsid w:val="008279AF"/>
    <w:rsid w:val="00837C23"/>
    <w:rsid w:val="00857005"/>
    <w:rsid w:val="0089251A"/>
    <w:rsid w:val="008E4FAD"/>
    <w:rsid w:val="00996CEF"/>
    <w:rsid w:val="009F122E"/>
    <w:rsid w:val="009F4C79"/>
    <w:rsid w:val="00A1290D"/>
    <w:rsid w:val="00A40CBE"/>
    <w:rsid w:val="00A83FBD"/>
    <w:rsid w:val="00AF1D08"/>
    <w:rsid w:val="00B04822"/>
    <w:rsid w:val="00B55868"/>
    <w:rsid w:val="00B751C4"/>
    <w:rsid w:val="00B75A5A"/>
    <w:rsid w:val="00BA7EA7"/>
    <w:rsid w:val="00BB01CF"/>
    <w:rsid w:val="00BC75C8"/>
    <w:rsid w:val="00C26F6D"/>
    <w:rsid w:val="00C768BF"/>
    <w:rsid w:val="00C917F4"/>
    <w:rsid w:val="00D23ECB"/>
    <w:rsid w:val="00D802BB"/>
    <w:rsid w:val="00D82A4A"/>
    <w:rsid w:val="00DA2CAB"/>
    <w:rsid w:val="00DB2FF8"/>
    <w:rsid w:val="00DC239F"/>
    <w:rsid w:val="00DC51C2"/>
    <w:rsid w:val="00DD6B63"/>
    <w:rsid w:val="00E01D7B"/>
    <w:rsid w:val="00E0722E"/>
    <w:rsid w:val="00E55B1E"/>
    <w:rsid w:val="00E671F9"/>
    <w:rsid w:val="00E77C69"/>
    <w:rsid w:val="00E95326"/>
    <w:rsid w:val="00EA56E7"/>
    <w:rsid w:val="00F00A9C"/>
    <w:rsid w:val="00F3698F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50EA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Cook, Sarah</cp:lastModifiedBy>
  <cp:revision>5</cp:revision>
  <cp:lastPrinted>2021-01-12T09:34:00Z</cp:lastPrinted>
  <dcterms:created xsi:type="dcterms:W3CDTF">2021-02-23T08:55:00Z</dcterms:created>
  <dcterms:modified xsi:type="dcterms:W3CDTF">2021-02-23T13:22:00Z</dcterms:modified>
</cp:coreProperties>
</file>