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749B" w14:textId="1A3BD229" w:rsidR="00C62FCE" w:rsidRDefault="00CF38D5">
      <w:r>
        <w:t>Red/green Friday</w:t>
      </w:r>
    </w:p>
    <w:p w14:paraId="03FA401F" w14:textId="22D06336" w:rsidR="00CF38D5" w:rsidRDefault="00CF38D5">
      <w:r>
        <w:t>Read the story again and answer these questions</w:t>
      </w:r>
    </w:p>
    <w:p w14:paraId="76C2CAB2" w14:textId="19C6DF9C" w:rsidR="00CF38D5" w:rsidRDefault="00CF38D5">
      <w:r>
        <w:rPr>
          <w:noProof/>
        </w:rPr>
        <w:drawing>
          <wp:inline distT="0" distB="0" distL="0" distR="0" wp14:anchorId="7D7D350A" wp14:editId="6D714AF4">
            <wp:extent cx="5314950" cy="53912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001" cy="5397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D5"/>
    <w:rsid w:val="00C62FCE"/>
    <w:rsid w:val="00C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E1BE"/>
  <w15:chartTrackingRefBased/>
  <w15:docId w15:val="{7CE779B3-C804-4988-AB6E-C812AF26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2021-01-31T12:03:00Z</dcterms:created>
  <dcterms:modified xsi:type="dcterms:W3CDTF">2021-01-31T12:04:00Z</dcterms:modified>
</cp:coreProperties>
</file>