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5499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02D5DBA4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45867">
              <w:rPr>
                <w:rFonts w:ascii="Arial" w:hAnsi="Arial" w:cs="Arial"/>
                <w:b/>
                <w:sz w:val="40"/>
                <w:szCs w:val="40"/>
              </w:rPr>
              <w:t>26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87ACB1F" w:rsidR="00657259" w:rsidRPr="00657259" w:rsidRDefault="00946CC2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sheet attached and try five or six yoga poses. Hold for two minutes each. Was it difficult? Which poses were the most difficult?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46BA6504" w:rsidR="004665C1" w:rsidRDefault="00B04822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13351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D042D">
              <w:rPr>
                <w:rFonts w:ascii="Arial" w:hAnsi="Arial" w:cs="Arial"/>
                <w:sz w:val="20"/>
                <w:szCs w:val="20"/>
              </w:rPr>
              <w:t>write a debate</w:t>
            </w:r>
          </w:p>
          <w:p w14:paraId="29C9F55C" w14:textId="60A06A66" w:rsidR="0013351E" w:rsidRPr="00657259" w:rsidRDefault="008D042D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through the PowerPoint to find out what should be included in debate writing. Use the first part of your planning and write the </w:t>
            </w:r>
            <w:r w:rsidRPr="00D402D0">
              <w:rPr>
                <w:rFonts w:ascii="Arial" w:hAnsi="Arial" w:cs="Arial"/>
                <w:b/>
                <w:sz w:val="20"/>
                <w:szCs w:val="20"/>
                <w:u w:val="single"/>
              </w:rPr>
              <w:t>introduction and arguments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of your debate.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6DB8DC8F" w14:textId="2F4B80AF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5D09E09" w14:textId="77777777" w:rsidR="00657259" w:rsidRDefault="00186871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AD7A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8D042D">
              <w:rPr>
                <w:rFonts w:ascii="Arial" w:hAnsi="Arial" w:cs="Arial"/>
                <w:bCs/>
                <w:sz w:val="20"/>
                <w:szCs w:val="20"/>
              </w:rPr>
              <w:t>interpret pie charts.</w:t>
            </w:r>
          </w:p>
          <w:p w14:paraId="5EB66991" w14:textId="1BED5781" w:rsidR="008D042D" w:rsidRPr="00E55B1E" w:rsidRDefault="008D042D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PowerPoint to understand how to interpret pie charts and answer the questions about the pie charts you have been given.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2146E1E" w:rsidR="004665C1" w:rsidRDefault="008D042D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3CDA8711" w14:textId="107FA071" w:rsidR="0013351E" w:rsidRPr="006D224B" w:rsidRDefault="0013351E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486101">
              <w:rPr>
                <w:rFonts w:ascii="Arial" w:hAnsi="Arial" w:cs="Arial"/>
                <w:bCs/>
                <w:sz w:val="20"/>
                <w:szCs w:val="20"/>
              </w:rPr>
              <w:t>To un</w:t>
            </w:r>
            <w:bookmarkStart w:id="0" w:name="_GoBack"/>
            <w:bookmarkEnd w:id="0"/>
            <w:r w:rsidR="006D224B">
              <w:rPr>
                <w:rFonts w:ascii="Arial" w:hAnsi="Arial" w:cs="Arial"/>
                <w:bCs/>
                <w:sz w:val="20"/>
                <w:szCs w:val="20"/>
              </w:rPr>
              <w:t>derstand the impacts of the Vikings on Britain.</w:t>
            </w:r>
          </w:p>
          <w:p w14:paraId="26D3A704" w14:textId="6ECD3C19" w:rsidR="007E3687" w:rsidRPr="007E3687" w:rsidRDefault="007E3687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at the PowerPoint about the impacts of the arrival of the Vikings </w:t>
            </w:r>
            <w:r w:rsidR="006D224B">
              <w:rPr>
                <w:rFonts w:ascii="Arial" w:hAnsi="Arial" w:cs="Arial"/>
                <w:bCs/>
                <w:sz w:val="20"/>
                <w:szCs w:val="20"/>
              </w:rPr>
              <w:t>note down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positive and negative impacts of the arrival of the Vikings to Great Britain.</w:t>
            </w:r>
            <w:r w:rsidR="006D224B">
              <w:rPr>
                <w:rFonts w:ascii="Arial" w:hAnsi="Arial" w:cs="Arial"/>
                <w:bCs/>
                <w:sz w:val="20"/>
                <w:szCs w:val="20"/>
              </w:rPr>
              <w:t xml:space="preserve"> Now write a paragraph to explain the impact of the Vikings on Britain.</w:t>
            </w:r>
          </w:p>
          <w:p w14:paraId="250DC1F3" w14:textId="0CAF519C" w:rsidR="008D042D" w:rsidRPr="0013351E" w:rsidRDefault="008D042D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4A7BA4F" w14:textId="10420E0A" w:rsidR="00FA6138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73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2263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3C2B66B1" w14:textId="22C47613" w:rsidR="000E2263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0E2263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D20460">
              <w:rPr>
                <w:rFonts w:ascii="Arial" w:hAnsi="Arial" w:cs="Arial"/>
                <w:sz w:val="20"/>
                <w:szCs w:val="20"/>
              </w:rPr>
              <w:t>To retrieve and infer information from a text.</w:t>
            </w:r>
          </w:p>
          <w:p w14:paraId="65F2692D" w14:textId="1FB9DEFB" w:rsidR="00D20460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C11C9" w14:textId="0C107EE0" w:rsidR="00D20460" w:rsidRPr="000E2263" w:rsidRDefault="008D042D" w:rsidP="0013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extract and answer the questions about what you have read.</w:t>
            </w:r>
          </w:p>
          <w:p w14:paraId="1EA177AF" w14:textId="4AB5D14D" w:rsidR="000E2263" w:rsidRPr="00F73B04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37CFF6FC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0E1635DC" w14:textId="38E3C16D" w:rsidR="003C1682" w:rsidRDefault="008D042D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sheet and practice spelling the word accommodate using the different activities.</w:t>
            </w:r>
          </w:p>
          <w:p w14:paraId="14805787" w14:textId="77777777" w:rsidR="008D042D" w:rsidRPr="008D042D" w:rsidRDefault="008D042D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486101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486101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1AAAA339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B7F2D"/>
    <w:rsid w:val="000E2263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819DB"/>
    <w:rsid w:val="00486101"/>
    <w:rsid w:val="0050649E"/>
    <w:rsid w:val="00511EA3"/>
    <w:rsid w:val="00542969"/>
    <w:rsid w:val="00577B9B"/>
    <w:rsid w:val="005C5EA3"/>
    <w:rsid w:val="00605D8C"/>
    <w:rsid w:val="00657259"/>
    <w:rsid w:val="006D224B"/>
    <w:rsid w:val="006F4B3C"/>
    <w:rsid w:val="0073699D"/>
    <w:rsid w:val="00762110"/>
    <w:rsid w:val="00774042"/>
    <w:rsid w:val="0077619F"/>
    <w:rsid w:val="007927B9"/>
    <w:rsid w:val="007A529A"/>
    <w:rsid w:val="007C3E17"/>
    <w:rsid w:val="007E3687"/>
    <w:rsid w:val="00816311"/>
    <w:rsid w:val="008279AF"/>
    <w:rsid w:val="008315D2"/>
    <w:rsid w:val="00837B6F"/>
    <w:rsid w:val="00837C23"/>
    <w:rsid w:val="00857005"/>
    <w:rsid w:val="0089251A"/>
    <w:rsid w:val="008D042D"/>
    <w:rsid w:val="008E4FAD"/>
    <w:rsid w:val="00946CC2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A7EA7"/>
    <w:rsid w:val="00BC75C8"/>
    <w:rsid w:val="00C26F6D"/>
    <w:rsid w:val="00C768BF"/>
    <w:rsid w:val="00C917F4"/>
    <w:rsid w:val="00D20460"/>
    <w:rsid w:val="00D402D0"/>
    <w:rsid w:val="00D82A4A"/>
    <w:rsid w:val="00DA2CAB"/>
    <w:rsid w:val="00DC239F"/>
    <w:rsid w:val="00DC51C2"/>
    <w:rsid w:val="00DD6B63"/>
    <w:rsid w:val="00E01D7B"/>
    <w:rsid w:val="00E0722E"/>
    <w:rsid w:val="00E2252F"/>
    <w:rsid w:val="00E45867"/>
    <w:rsid w:val="00E55B1E"/>
    <w:rsid w:val="00E671F9"/>
    <w:rsid w:val="00E77C69"/>
    <w:rsid w:val="00E95326"/>
    <w:rsid w:val="00EA56E7"/>
    <w:rsid w:val="00F00A9C"/>
    <w:rsid w:val="00F4296C"/>
    <w:rsid w:val="00F46FBD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50EA34F"/>
  <w15:docId w15:val="{62862F5B-DA5F-4918-9D23-D519E3F4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8</cp:revision>
  <cp:lastPrinted>2021-01-12T09:34:00Z</cp:lastPrinted>
  <dcterms:created xsi:type="dcterms:W3CDTF">2021-02-23T14:52:00Z</dcterms:created>
  <dcterms:modified xsi:type="dcterms:W3CDTF">2021-02-25T14:52:00Z</dcterms:modified>
</cp:coreProperties>
</file>