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717"/>
        <w:gridCol w:w="772"/>
        <w:gridCol w:w="1174"/>
        <w:gridCol w:w="1579"/>
      </w:tblGrid>
      <w:tr>
        <w:trPr>
          <w:trHeight w:val="558" w:hRule="auto"/>
          <w:jc w:val="left"/>
        </w:trPr>
        <w:tc>
          <w:tcPr>
            <w:tcW w:w="9242"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40"/>
                <w:shd w:fill="auto" w:val="clear"/>
              </w:rPr>
              <w:t xml:space="preserve">Year 1 Learning (Tuesday 23.02.21)</w:t>
            </w:r>
          </w:p>
        </w:tc>
      </w:tr>
      <w:tr>
        <w:trPr>
          <w:trHeight w:val="1119" w:hRule="auto"/>
          <w:jc w:val="left"/>
        </w:trPr>
        <w:tc>
          <w:tcPr>
            <w:tcW w:w="64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Motor skills</w:t>
            </w:r>
          </w:p>
          <w:p>
            <w:pPr>
              <w:numPr>
                <w:ilvl w:val="0"/>
                <w:numId w:val="6"/>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Zoo Animal yoga: See if you can hold these poses. </w:t>
            </w:r>
          </w:p>
          <w:p>
            <w:pPr>
              <w:numPr>
                <w:ilvl w:val="0"/>
                <w:numId w:val="6"/>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Frog jumps: Crouch down with your arms forward and then jump up as high as you can with your hands up. Do 7 of these.</w:t>
            </w:r>
          </w:p>
          <w:p>
            <w:pPr>
              <w:numPr>
                <w:ilvl w:val="0"/>
                <w:numId w:val="6"/>
              </w:numPr>
              <w:spacing w:before="0" w:after="0" w:line="240"/>
              <w:ind w:right="0" w:left="720" w:hanging="360"/>
              <w:jc w:val="left"/>
              <w:rPr>
                <w:color w:val="auto"/>
                <w:spacing w:val="0"/>
                <w:position w:val="0"/>
                <w:shd w:fill="auto" w:val="clear"/>
              </w:rPr>
            </w:pPr>
            <w:r>
              <w:rPr>
                <w:rFonts w:ascii="Arial" w:hAnsi="Arial" w:cs="Arial" w:eastAsia="Arial"/>
                <w:color w:val="auto"/>
                <w:spacing w:val="0"/>
                <w:position w:val="0"/>
                <w:sz w:val="20"/>
                <w:shd w:fill="auto" w:val="clear"/>
              </w:rPr>
              <w:t xml:space="preserve">Pencil control sheet 1</w:t>
            </w:r>
          </w:p>
        </w:tc>
        <w:tc>
          <w:tcPr>
            <w:tcW w:w="1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object w:dxaOrig="1485" w:dyaOrig="1346">
                <v:rect xmlns:o="urn:schemas-microsoft-com:office:office" xmlns:v="urn:schemas-microsoft-com:vml" id="rectole0000000000" style="width:74.250000pt;height:67.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r>
        <w:trPr>
          <w:trHeight w:val="1" w:hRule="atLeast"/>
          <w:jc w:val="left"/>
        </w:trPr>
        <w:tc>
          <w:tcPr>
            <w:tcW w:w="9242"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English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Learning intention: </w:t>
            </w:r>
            <w:r>
              <w:rPr>
                <w:rFonts w:ascii="Arial" w:hAnsi="Arial" w:cs="Arial" w:eastAsia="Arial"/>
                <w:color w:val="auto"/>
                <w:spacing w:val="0"/>
                <w:position w:val="0"/>
                <w:sz w:val="20"/>
                <w:shd w:fill="auto" w:val="clear"/>
              </w:rPr>
              <w:t xml:space="preserve">To spell CVC words </w:t>
            </w:r>
          </w:p>
          <w:p>
            <w:pPr>
              <w:numPr>
                <w:ilvl w:val="0"/>
                <w:numId w:val="11"/>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Login to Education City and search for D.I.S.C.O    By completing the activity you will practise spelling CVC words - words with three sounds. </w:t>
            </w:r>
          </w:p>
          <w:p>
            <w:pPr>
              <w:numPr>
                <w:ilvl w:val="0"/>
                <w:numId w:val="11"/>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Complete D.I.S.C.O activity sheet</w:t>
            </w:r>
          </w:p>
          <w:p>
            <w:pPr>
              <w:numPr>
                <w:ilvl w:val="0"/>
                <w:numId w:val="11"/>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Phonics: ir</w:t>
            </w:r>
          </w:p>
          <w:p>
            <w:pPr>
              <w:numPr>
                <w:ilvl w:val="0"/>
                <w:numId w:val="11"/>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Handwriting: ir</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Alternative English:</w:t>
            </w:r>
          </w:p>
          <w:p>
            <w:pPr>
              <w:numPr>
                <w:ilvl w:val="0"/>
                <w:numId w:val="14"/>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Login to Education City and search for Bongo Beat    By completing the activity you will practise listening for the first sound in a word. </w:t>
            </w:r>
          </w:p>
          <w:p>
            <w:pPr>
              <w:numPr>
                <w:ilvl w:val="0"/>
                <w:numId w:val="14"/>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Complete Bongo Beat activity sheet</w:t>
            </w:r>
          </w:p>
          <w:p>
            <w:pPr>
              <w:numPr>
                <w:ilvl w:val="0"/>
                <w:numId w:val="14"/>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Phonics: j</w:t>
            </w:r>
          </w:p>
          <w:p>
            <w:pPr>
              <w:numPr>
                <w:ilvl w:val="0"/>
                <w:numId w:val="14"/>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Handwriting: o</w:t>
            </w:r>
          </w:p>
          <w:p>
            <w:pPr>
              <w:spacing w:before="0" w:after="0" w:line="240"/>
              <w:ind w:right="0" w:left="0" w:firstLine="0"/>
              <w:jc w:val="left"/>
              <w:rPr>
                <w:color w:val="auto"/>
                <w:spacing w:val="0"/>
                <w:position w:val="0"/>
                <w:shd w:fill="auto" w:val="clear"/>
              </w:rPr>
            </w:pPr>
          </w:p>
        </w:tc>
      </w:tr>
      <w:tr>
        <w:trPr>
          <w:trHeight w:val="1" w:hRule="atLeast"/>
          <w:jc w:val="left"/>
        </w:trPr>
        <w:tc>
          <w:tcPr>
            <w:tcW w:w="9242"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8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Maths</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Learning intention: </w:t>
            </w:r>
            <w:r>
              <w:rPr>
                <w:rFonts w:ascii="Arial" w:hAnsi="Arial" w:cs="Arial" w:eastAsia="Arial"/>
                <w:color w:val="auto"/>
                <w:spacing w:val="0"/>
                <w:position w:val="0"/>
                <w:sz w:val="20"/>
                <w:shd w:fill="auto" w:val="clear"/>
              </w:rPr>
              <w:t xml:space="preserve">To tell the time using o'clock</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Look at the times on the clock. These show an o'clock time. The minute hand (the longer one) is pointing to the 12. Look at the hour hand (the shorter one) tells you which o'clock time it is. </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Alternative maths: </w:t>
            </w:r>
            <w:r>
              <w:rPr>
                <w:rFonts w:ascii="Arial" w:hAnsi="Arial" w:cs="Arial" w:eastAsia="Arial"/>
                <w:color w:val="auto"/>
                <w:spacing w:val="0"/>
                <w:position w:val="0"/>
                <w:sz w:val="20"/>
                <w:shd w:fill="auto" w:val="clear"/>
              </w:rPr>
              <w:t xml:space="preserve">To understand the difference between day time and night time. </w:t>
            </w:r>
          </w:p>
          <w:p>
            <w:pPr>
              <w:spacing w:before="0" w:after="8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Think of the things that you might do during the day and then during the night. Can you draw a picture to show this. </w:t>
            </w:r>
          </w:p>
        </w:tc>
      </w:tr>
      <w:tr>
        <w:trPr>
          <w:trHeight w:val="1" w:hRule="atLeast"/>
          <w:jc w:val="left"/>
        </w:trPr>
        <w:tc>
          <w:tcPr>
            <w:tcW w:w="9242"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Foundation - PE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Learning intention: </w:t>
            </w:r>
            <w:r>
              <w:rPr>
                <w:rFonts w:ascii="Arial" w:hAnsi="Arial" w:cs="Arial" w:eastAsia="Arial"/>
                <w:color w:val="auto"/>
                <w:spacing w:val="0"/>
                <w:position w:val="0"/>
                <w:sz w:val="20"/>
                <w:shd w:fill="auto" w:val="clear"/>
              </w:rPr>
              <w:t xml:space="preserve">To move and dance to music from ‘Peter and the Wolf’</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Go through the PowerPoint to have a go at these activities:</w:t>
            </w:r>
          </w:p>
          <w:p>
            <w:pPr>
              <w:spacing w:before="0" w:after="0" w:line="240"/>
              <w:ind w:right="0" w:left="0" w:firstLine="0"/>
              <w:jc w:val="left"/>
              <w:rPr>
                <w:rFonts w:ascii="Arial" w:hAnsi="Arial" w:cs="Arial" w:eastAsia="Arial"/>
                <w:color w:val="auto"/>
                <w:spacing w:val="0"/>
                <w:position w:val="0"/>
                <w:sz w:val="20"/>
                <w:shd w:fill="auto" w:val="clear"/>
              </w:rPr>
            </w:pPr>
          </w:p>
          <w:p>
            <w:pPr>
              <w:numPr>
                <w:ilvl w:val="0"/>
                <w:numId w:val="2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Warm up</w:t>
            </w:r>
          </w:p>
          <w:p>
            <w:pPr>
              <w:numPr>
                <w:ilvl w:val="0"/>
                <w:numId w:val="2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Learn dance moves</w:t>
            </w:r>
          </w:p>
          <w:p>
            <w:pPr>
              <w:numPr>
                <w:ilvl w:val="0"/>
                <w:numId w:val="2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Listen to ‘Peter and the Wolf’</w:t>
            </w:r>
          </w:p>
          <w:p>
            <w:pPr>
              <w:numPr>
                <w:ilvl w:val="0"/>
                <w:numId w:val="2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Create a dance to the music</w:t>
            </w:r>
          </w:p>
          <w:p>
            <w:pPr>
              <w:numPr>
                <w:ilvl w:val="0"/>
                <w:numId w:val="2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Cool down</w:t>
            </w:r>
          </w:p>
          <w:p>
            <w:pPr>
              <w:spacing w:before="0" w:after="0" w:line="240"/>
              <w:ind w:right="0" w:left="0" w:firstLine="0"/>
              <w:jc w:val="left"/>
              <w:rPr>
                <w:color w:val="auto"/>
                <w:spacing w:val="0"/>
                <w:position w:val="0"/>
                <w:shd w:fill="auto" w:val="clear"/>
              </w:rPr>
            </w:pPr>
          </w:p>
        </w:tc>
      </w:tr>
      <w:tr>
        <w:trPr>
          <w:trHeight w:val="1" w:hRule="atLeast"/>
          <w:jc w:val="left"/>
        </w:trPr>
        <w:tc>
          <w:tcPr>
            <w:tcW w:w="57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Reading: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 Education City, listen and read ‘The Toy Shop’ and then answer the questions.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2">
              <w:r>
                <w:rPr>
                  <w:rFonts w:ascii="Arial" w:hAnsi="Arial" w:cs="Arial" w:eastAsia="Arial"/>
                  <w:color w:val="0000FF"/>
                  <w:spacing w:val="0"/>
                  <w:position w:val="0"/>
                  <w:sz w:val="20"/>
                  <w:u w:val="single"/>
                  <w:shd w:fill="auto" w:val="clear"/>
                </w:rPr>
                <w:t xml:space="preserve">https://go.educationcity.com/content/index/42163/3/1/1/null/null/false/false/null/0</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Alternative Reading 1:</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 Education City, join in with the story, ‘The Gingerbread Man’. </w:t>
            </w:r>
            <w:hyperlink xmlns:r="http://schemas.openxmlformats.org/officeDocument/2006/relationships" r:id="docRId3">
              <w:r>
                <w:rPr>
                  <w:rFonts w:ascii="Arial" w:hAnsi="Arial" w:cs="Arial" w:eastAsia="Arial"/>
                  <w:color w:val="0000FF"/>
                  <w:spacing w:val="0"/>
                  <w:position w:val="0"/>
                  <w:sz w:val="20"/>
                  <w:u w:val="single"/>
                  <w:shd w:fill="auto" w:val="clear"/>
                </w:rPr>
                <w:t xml:space="preserve">https://go.educationcity.com/content/index/26143/3/1/1/null/null/false/false/null/0</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Alternative Reading 2: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 Education City, listen to the poem ‘The Worm Farm’ and answer the questions.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4">
              <w:r>
                <w:rPr>
                  <w:rFonts w:ascii="Arial" w:hAnsi="Arial" w:cs="Arial" w:eastAsia="Arial"/>
                  <w:color w:val="0000FF"/>
                  <w:spacing w:val="0"/>
                  <w:position w:val="0"/>
                  <w:sz w:val="20"/>
                  <w:u w:val="single"/>
                  <w:shd w:fill="auto" w:val="clear"/>
                </w:rPr>
                <w:t xml:space="preserve">https://go.educationcity.com/content/index/42862/1/1/1/null/null/false/false/null/0</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c>
          <w:tcPr>
            <w:tcW w:w="352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Remember, the school website is:</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5">
              <w:r>
                <w:rPr>
                  <w:rFonts w:ascii="Arial" w:hAnsi="Arial" w:cs="Arial" w:eastAsia="Arial"/>
                  <w:color w:val="0000FF"/>
                  <w:spacing w:val="0"/>
                  <w:position w:val="0"/>
                  <w:sz w:val="20"/>
                  <w:u w:val="single"/>
                  <w:shd w:fill="auto" w:val="clear"/>
                </w:rPr>
                <w:t xml:space="preserve">http://www.moorside.newcastle.sch.uk/website</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you are stuck or want to send completed work then email: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6">
              <w:r>
                <w:rPr>
                  <w:rFonts w:ascii="Arial" w:hAnsi="Arial" w:cs="Arial" w:eastAsia="Arial"/>
                  <w:color w:val="0563C1"/>
                  <w:spacing w:val="0"/>
                  <w:position w:val="0"/>
                  <w:sz w:val="20"/>
                  <w:u w:val="single"/>
                  <w:shd w:fill="auto" w:val="clear"/>
                </w:rPr>
                <w:t xml:space="preserve">linda.hall@moorside.newcastle.sch.uk</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spacing w:val="0"/>
                <w:position w:val="0"/>
                <w:shd w:fill="auto" w:val="clear"/>
              </w:rPr>
            </w:pPr>
          </w:p>
        </w:tc>
      </w:tr>
    </w:tbl>
    <w:p>
      <w:pPr>
        <w:spacing w:before="0" w:after="160" w:line="259"/>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6">
    <w:abstractNumId w:val="18"/>
  </w:num>
  <w:num w:numId="11">
    <w:abstractNumId w:val="12"/>
  </w:num>
  <w:num w:numId="14">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o.educationcity.com/content/index/26143/3/1/1/null/null/false/false/null/0" Id="docRId3" Type="http://schemas.openxmlformats.org/officeDocument/2006/relationships/hyperlink" /><Relationship Target="numbering.xml" Id="docRId7" Type="http://schemas.openxmlformats.org/officeDocument/2006/relationships/numbering" /><Relationship Target="embeddings/oleObject0.bin" Id="docRId0" Type="http://schemas.openxmlformats.org/officeDocument/2006/relationships/oleObject" /><Relationship TargetMode="External" Target="https://go.educationcity.com/content/index/42163/3/1/1/null/null/false/false/null/0" Id="docRId2" Type="http://schemas.openxmlformats.org/officeDocument/2006/relationships/hyperlink" /><Relationship TargetMode="External" Target="https://go.educationcity.com/content/index/42862/1/1/1/null/null/false/false/null/0" Id="docRId4" Type="http://schemas.openxmlformats.org/officeDocument/2006/relationships/hyperlink" /><Relationship TargetMode="External" Target="mailto:linda.hall@moorside.newcastle.sch.uk" Id="docRId6" Type="http://schemas.openxmlformats.org/officeDocument/2006/relationships/hyperlink" /><Relationship Target="styles.xml" Id="docRId8" Type="http://schemas.openxmlformats.org/officeDocument/2006/relationships/styles" /><Relationship Target="media/image0.wmf" Id="docRId1" Type="http://schemas.openxmlformats.org/officeDocument/2006/relationships/image" /><Relationship TargetMode="External" Target="http://www.moorside.newcastle.sch.uk/website" Id="docRId5" Type="http://schemas.openxmlformats.org/officeDocument/2006/relationships/hyperlink" /></Relationships>
</file>