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01D9D4" w14:textId="2C19B3DA" w:rsidR="00CA52B7" w:rsidRDefault="00CA52B7" w:rsidP="00CA52B7">
      <w:pPr>
        <w:ind w:left="-851" w:firstLine="851"/>
      </w:pPr>
      <w:r>
        <w:rPr>
          <w:noProof/>
        </w:rPr>
        <w:drawing>
          <wp:inline distT="0" distB="0" distL="0" distR="0" wp14:anchorId="2BF511E8" wp14:editId="656EE9DC">
            <wp:extent cx="6503173" cy="84124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971" cy="841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2B7" w:rsidSect="00CA52B7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B7"/>
    <w:rsid w:val="00CA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927F6"/>
  <w15:chartTrackingRefBased/>
  <w15:docId w15:val="{E52BD039-0EFD-4082-B711-E5EA332F7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Scott-Wilkinson</dc:creator>
  <cp:keywords/>
  <dc:description/>
  <cp:lastModifiedBy>Matilda Scott-Wilkinson</cp:lastModifiedBy>
  <cp:revision>1</cp:revision>
  <dcterms:created xsi:type="dcterms:W3CDTF">2021-02-27T10:53:00Z</dcterms:created>
  <dcterms:modified xsi:type="dcterms:W3CDTF">2021-02-27T12:02:00Z</dcterms:modified>
</cp:coreProperties>
</file>