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95" w:rsidRPr="00DE5206" w:rsidRDefault="003838C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Day Three - </w:t>
      </w:r>
      <w:bookmarkStart w:id="0" w:name="_GoBack"/>
      <w:bookmarkEnd w:id="0"/>
      <w:r w:rsidR="00D52A95" w:rsidRPr="00DE5206">
        <w:rPr>
          <w:rFonts w:ascii="Arial" w:hAnsi="Arial" w:cs="Arial"/>
          <w:sz w:val="20"/>
          <w:szCs w:val="20"/>
          <w:u w:val="single"/>
        </w:rPr>
        <w:t>Grammar – modal verbs</w:t>
      </w:r>
    </w:p>
    <w:p w:rsidR="007D5078" w:rsidRPr="00DE5206" w:rsidRDefault="00D52A95" w:rsidP="00D52A95">
      <w:pPr>
        <w:pStyle w:val="NormalWeb"/>
        <w:shd w:val="clear" w:color="auto" w:fill="FFFFFF"/>
        <w:spacing w:after="0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en-GB"/>
          <w14:ligatures w14:val="none"/>
          <w14:cntxtAlts w14:val="0"/>
        </w:rPr>
      </w:pPr>
      <w:r w:rsidRPr="00DE5206">
        <w:rPr>
          <w:rFonts w:ascii="Arial" w:eastAsia="Times New Roman" w:hAnsi="Arial" w:cs="Arial"/>
          <w:color w:val="111111"/>
          <w:sz w:val="20"/>
          <w:szCs w:val="20"/>
          <w:lang w:eastAsia="en-GB"/>
          <w14:ligatures w14:val="none"/>
          <w14:cntxtAlts w14:val="0"/>
        </w:rPr>
        <w:t>Modal verbs are used for expressing:</w:t>
      </w:r>
    </w:p>
    <w:p w:rsidR="007D5078" w:rsidRPr="00DE5206" w:rsidRDefault="007D5078" w:rsidP="00D52A95">
      <w:pPr>
        <w:pStyle w:val="NormalWeb"/>
        <w:shd w:val="clear" w:color="auto" w:fill="FFFFFF"/>
        <w:spacing w:after="0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en-GB"/>
          <w14:ligatures w14:val="none"/>
          <w14:cntxtAlts w14:val="0"/>
        </w:rPr>
      </w:pPr>
    </w:p>
    <w:p w:rsidR="00D52A95" w:rsidRPr="00DE5206" w:rsidRDefault="00D52A95" w:rsidP="00D52A95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en-GB"/>
          <w14:ligatures w14:val="none"/>
          <w14:cntxtAlts w14:val="0"/>
        </w:rPr>
      </w:pPr>
      <w:r w:rsidRPr="00DE520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en-GB"/>
          <w14:ligatures w14:val="none"/>
          <w14:cntxtAlts w14:val="0"/>
        </w:rPr>
        <w:t>Possibility, ability or likelihood</w:t>
      </w:r>
      <w:r w:rsidRPr="00DE5206">
        <w:rPr>
          <w:rFonts w:ascii="Arial" w:eastAsia="Times New Roman" w:hAnsi="Arial" w:cs="Arial"/>
          <w:color w:val="111111"/>
          <w:sz w:val="20"/>
          <w:szCs w:val="20"/>
          <w:lang w:eastAsia="en-GB"/>
          <w14:ligatures w14:val="none"/>
          <w14:cntxtAlts w14:val="0"/>
        </w:rPr>
        <w:t>: ‘can’, ‘could’, ‘may’, ‘might’, ‘should’.</w:t>
      </w:r>
    </w:p>
    <w:p w:rsidR="00D52A95" w:rsidRPr="00DE5206" w:rsidRDefault="00D52A95" w:rsidP="00D52A95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en-GB"/>
          <w14:ligatures w14:val="none"/>
          <w14:cntxtAlts w14:val="0"/>
        </w:rPr>
      </w:pPr>
      <w:r w:rsidRPr="00DE520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en-GB"/>
          <w14:ligatures w14:val="none"/>
          <w14:cntxtAlts w14:val="0"/>
        </w:rPr>
        <w:t>Necessity</w:t>
      </w:r>
      <w:r w:rsidRPr="00DE5206">
        <w:rPr>
          <w:rFonts w:ascii="Arial" w:eastAsia="Times New Roman" w:hAnsi="Arial" w:cs="Arial"/>
          <w:color w:val="111111"/>
          <w:sz w:val="20"/>
          <w:szCs w:val="20"/>
          <w:lang w:eastAsia="en-GB"/>
          <w14:ligatures w14:val="none"/>
          <w14:cntxtAlts w14:val="0"/>
        </w:rPr>
        <w:t>: ‘must’, ‘ought to’, ‘should’.</w:t>
      </w:r>
    </w:p>
    <w:p w:rsidR="00D52A95" w:rsidRPr="00DE5206" w:rsidRDefault="00D52A95" w:rsidP="00D52A95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en-GB"/>
          <w14:ligatures w14:val="none"/>
          <w14:cntxtAlts w14:val="0"/>
        </w:rPr>
      </w:pPr>
      <w:r w:rsidRPr="00DE520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en-GB"/>
          <w14:ligatures w14:val="none"/>
          <w14:cntxtAlts w14:val="0"/>
        </w:rPr>
        <w:t>The</w:t>
      </w:r>
      <w:r w:rsidRPr="00DE5206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en-GB"/>
          <w14:ligatures w14:val="none"/>
          <w14:cntxtAlts w14:val="0"/>
        </w:rPr>
        <w:t> </w:t>
      </w:r>
      <w:hyperlink r:id="rId5" w:anchor="future" w:tooltip="Education glossary: future" w:history="1">
        <w:r w:rsidRPr="00DE5206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lang w:eastAsia="en-GB"/>
            <w14:ligatures w14:val="none"/>
            <w14:cntxtAlts w14:val="0"/>
          </w:rPr>
          <w:t>future</w:t>
        </w:r>
      </w:hyperlink>
      <w:r w:rsidRPr="00DE5206">
        <w:rPr>
          <w:rFonts w:ascii="Arial" w:eastAsia="Times New Roman" w:hAnsi="Arial" w:cs="Arial"/>
          <w:color w:val="111111"/>
          <w:sz w:val="20"/>
          <w:szCs w:val="20"/>
          <w:lang w:eastAsia="en-GB"/>
          <w14:ligatures w14:val="none"/>
          <w14:cntxtAlts w14:val="0"/>
        </w:rPr>
        <w:t>: ‘shall’, ‘will’, ‘would’.</w:t>
      </w:r>
    </w:p>
    <w:p w:rsidR="00D52A95" w:rsidRPr="00DE5206" w:rsidRDefault="00D52A9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1749"/>
      </w:tblGrid>
      <w:tr w:rsidR="00D52A95" w:rsidRPr="00DE5206" w:rsidTr="00D52A95">
        <w:trPr>
          <w:trHeight w:val="525"/>
        </w:trPr>
        <w:tc>
          <w:tcPr>
            <w:tcW w:w="1749" w:type="dxa"/>
          </w:tcPr>
          <w:p w:rsidR="00D52A95" w:rsidRPr="00DE5206" w:rsidRDefault="00D52A95" w:rsidP="00D5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206">
              <w:rPr>
                <w:rFonts w:ascii="Arial" w:hAnsi="Arial" w:cs="Arial"/>
                <w:sz w:val="20"/>
                <w:szCs w:val="20"/>
              </w:rPr>
              <w:t>could</w:t>
            </w:r>
          </w:p>
        </w:tc>
        <w:tc>
          <w:tcPr>
            <w:tcW w:w="1749" w:type="dxa"/>
          </w:tcPr>
          <w:p w:rsidR="00D52A95" w:rsidRPr="00DE5206" w:rsidRDefault="00D52A95" w:rsidP="00D5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206">
              <w:rPr>
                <w:rFonts w:ascii="Arial" w:hAnsi="Arial" w:cs="Arial"/>
                <w:sz w:val="20"/>
                <w:szCs w:val="20"/>
              </w:rPr>
              <w:t>must</w:t>
            </w:r>
          </w:p>
        </w:tc>
      </w:tr>
      <w:tr w:rsidR="00D52A95" w:rsidRPr="00DE5206" w:rsidTr="00D52A95">
        <w:trPr>
          <w:trHeight w:val="525"/>
        </w:trPr>
        <w:tc>
          <w:tcPr>
            <w:tcW w:w="1749" w:type="dxa"/>
          </w:tcPr>
          <w:p w:rsidR="00D52A95" w:rsidRPr="00DE5206" w:rsidRDefault="00D52A95" w:rsidP="00D5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206">
              <w:rPr>
                <w:rFonts w:ascii="Arial" w:hAnsi="Arial" w:cs="Arial"/>
                <w:sz w:val="20"/>
                <w:szCs w:val="20"/>
              </w:rPr>
              <w:t>will</w:t>
            </w:r>
          </w:p>
        </w:tc>
        <w:tc>
          <w:tcPr>
            <w:tcW w:w="1749" w:type="dxa"/>
          </w:tcPr>
          <w:p w:rsidR="00D52A95" w:rsidRPr="00DE5206" w:rsidRDefault="00D52A95" w:rsidP="00D5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206">
              <w:rPr>
                <w:rFonts w:ascii="Arial" w:hAnsi="Arial" w:cs="Arial"/>
                <w:sz w:val="20"/>
                <w:szCs w:val="20"/>
              </w:rPr>
              <w:t>shall</w:t>
            </w:r>
          </w:p>
        </w:tc>
      </w:tr>
      <w:tr w:rsidR="00D52A95" w:rsidRPr="00DE5206" w:rsidTr="00D52A95">
        <w:trPr>
          <w:trHeight w:val="525"/>
        </w:trPr>
        <w:tc>
          <w:tcPr>
            <w:tcW w:w="1749" w:type="dxa"/>
          </w:tcPr>
          <w:p w:rsidR="00D52A95" w:rsidRPr="00DE5206" w:rsidRDefault="00D52A95" w:rsidP="00D5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206">
              <w:rPr>
                <w:rFonts w:ascii="Arial" w:hAnsi="Arial" w:cs="Arial"/>
                <w:sz w:val="20"/>
                <w:szCs w:val="20"/>
              </w:rPr>
              <w:t>might</w:t>
            </w:r>
          </w:p>
        </w:tc>
        <w:tc>
          <w:tcPr>
            <w:tcW w:w="1749" w:type="dxa"/>
          </w:tcPr>
          <w:p w:rsidR="00D52A95" w:rsidRPr="00DE5206" w:rsidRDefault="00D52A95" w:rsidP="00D5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A95" w:rsidRPr="00DE5206" w:rsidTr="00D52A95">
        <w:trPr>
          <w:trHeight w:val="496"/>
        </w:trPr>
        <w:tc>
          <w:tcPr>
            <w:tcW w:w="1749" w:type="dxa"/>
          </w:tcPr>
          <w:p w:rsidR="00D52A95" w:rsidRPr="00DE5206" w:rsidRDefault="00D52A95" w:rsidP="00D5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206">
              <w:rPr>
                <w:rFonts w:ascii="Arial" w:hAnsi="Arial" w:cs="Arial"/>
                <w:sz w:val="20"/>
                <w:szCs w:val="20"/>
              </w:rPr>
              <w:t>should</w:t>
            </w:r>
          </w:p>
        </w:tc>
        <w:tc>
          <w:tcPr>
            <w:tcW w:w="1749" w:type="dxa"/>
          </w:tcPr>
          <w:p w:rsidR="00D52A95" w:rsidRPr="00DE5206" w:rsidRDefault="00D52A95" w:rsidP="00D5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2A95" w:rsidRPr="00DE5206" w:rsidRDefault="00D52A95">
      <w:pPr>
        <w:rPr>
          <w:rFonts w:ascii="Arial" w:hAnsi="Arial" w:cs="Arial"/>
          <w:sz w:val="20"/>
          <w:szCs w:val="20"/>
          <w:u w:val="single"/>
        </w:rPr>
      </w:pPr>
    </w:p>
    <w:p w:rsidR="00D52A95" w:rsidRPr="00DE5206" w:rsidRDefault="00D52A95">
      <w:pPr>
        <w:rPr>
          <w:rFonts w:ascii="Arial" w:hAnsi="Arial" w:cs="Arial"/>
          <w:sz w:val="20"/>
          <w:szCs w:val="20"/>
        </w:rPr>
      </w:pPr>
      <w:r w:rsidRPr="00DE5206">
        <w:rPr>
          <w:rFonts w:ascii="Arial" w:hAnsi="Arial" w:cs="Arial"/>
          <w:sz w:val="20"/>
          <w:szCs w:val="20"/>
        </w:rPr>
        <w:t>Use the words from the table above to complete the sentences below.</w:t>
      </w:r>
    </w:p>
    <w:p w:rsidR="00D52A95" w:rsidRPr="00DE5206" w:rsidRDefault="00D52A95">
      <w:pPr>
        <w:rPr>
          <w:rFonts w:ascii="Arial" w:hAnsi="Arial" w:cs="Arial"/>
          <w:sz w:val="20"/>
          <w:szCs w:val="20"/>
        </w:rPr>
      </w:pPr>
      <w:r w:rsidRPr="00DE5206">
        <w:rPr>
          <w:rFonts w:ascii="Arial" w:hAnsi="Arial" w:cs="Arial"/>
          <w:sz w:val="20"/>
          <w:szCs w:val="20"/>
        </w:rPr>
        <w:t xml:space="preserve">She ____ get the lead role in the play. </w:t>
      </w:r>
    </w:p>
    <w:p w:rsidR="00D52A95" w:rsidRPr="00DE5206" w:rsidRDefault="00D52A95">
      <w:pPr>
        <w:rPr>
          <w:rFonts w:ascii="Arial" w:hAnsi="Arial" w:cs="Arial"/>
          <w:sz w:val="20"/>
          <w:szCs w:val="20"/>
        </w:rPr>
      </w:pPr>
      <w:r w:rsidRPr="00DE5206">
        <w:rPr>
          <w:rFonts w:ascii="Arial" w:hAnsi="Arial" w:cs="Arial"/>
          <w:sz w:val="20"/>
          <w:szCs w:val="20"/>
        </w:rPr>
        <w:t xml:space="preserve">It ____ snow tomorrow. </w:t>
      </w:r>
    </w:p>
    <w:p w:rsidR="00D52A95" w:rsidRPr="00DE5206" w:rsidRDefault="00D52A95">
      <w:pPr>
        <w:rPr>
          <w:rFonts w:ascii="Arial" w:hAnsi="Arial" w:cs="Arial"/>
          <w:sz w:val="20"/>
          <w:szCs w:val="20"/>
        </w:rPr>
      </w:pPr>
      <w:r w:rsidRPr="00DE5206">
        <w:rPr>
          <w:rFonts w:ascii="Arial" w:hAnsi="Arial" w:cs="Arial"/>
          <w:sz w:val="20"/>
          <w:szCs w:val="20"/>
        </w:rPr>
        <w:t xml:space="preserve">He ____ miss his train. </w:t>
      </w:r>
    </w:p>
    <w:p w:rsidR="00D52A95" w:rsidRPr="00DE5206" w:rsidRDefault="00D52A95">
      <w:pPr>
        <w:rPr>
          <w:rFonts w:ascii="Arial" w:hAnsi="Arial" w:cs="Arial"/>
          <w:sz w:val="20"/>
          <w:szCs w:val="20"/>
        </w:rPr>
      </w:pPr>
      <w:r w:rsidRPr="00DE5206">
        <w:rPr>
          <w:rFonts w:ascii="Arial" w:hAnsi="Arial" w:cs="Arial"/>
          <w:sz w:val="20"/>
          <w:szCs w:val="20"/>
        </w:rPr>
        <w:t>I ____ do my homework later.</w:t>
      </w:r>
    </w:p>
    <w:p w:rsidR="00D52A95" w:rsidRPr="00DE5206" w:rsidRDefault="00D52A95">
      <w:pPr>
        <w:rPr>
          <w:rFonts w:ascii="Arial" w:hAnsi="Arial" w:cs="Arial"/>
          <w:sz w:val="20"/>
          <w:szCs w:val="20"/>
        </w:rPr>
      </w:pPr>
    </w:p>
    <w:p w:rsidR="00D52A95" w:rsidRPr="00DE5206" w:rsidRDefault="00D52A95">
      <w:pPr>
        <w:rPr>
          <w:rFonts w:ascii="Arial" w:hAnsi="Arial" w:cs="Arial"/>
          <w:sz w:val="20"/>
          <w:szCs w:val="20"/>
        </w:rPr>
      </w:pPr>
      <w:r w:rsidRPr="00DE5206">
        <w:rPr>
          <w:rFonts w:ascii="Arial" w:hAnsi="Arial" w:cs="Arial"/>
          <w:sz w:val="20"/>
          <w:szCs w:val="20"/>
        </w:rPr>
        <w:t>Now write two of your own sentences including modal verbs.</w:t>
      </w:r>
    </w:p>
    <w:p w:rsidR="00D52A95" w:rsidRPr="00DE5206" w:rsidRDefault="00D52A95">
      <w:pPr>
        <w:rPr>
          <w:rFonts w:ascii="Arial" w:hAnsi="Arial" w:cs="Arial"/>
          <w:sz w:val="20"/>
          <w:szCs w:val="20"/>
        </w:rPr>
      </w:pPr>
      <w:r w:rsidRPr="00DE5206"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D52A95" w:rsidRPr="00DE5206" w:rsidRDefault="00D52A95">
      <w:pPr>
        <w:rPr>
          <w:rFonts w:ascii="Arial" w:hAnsi="Arial" w:cs="Arial"/>
          <w:sz w:val="20"/>
          <w:szCs w:val="20"/>
        </w:rPr>
      </w:pPr>
      <w:r w:rsidRPr="00DE5206">
        <w:rPr>
          <w:rFonts w:ascii="Arial" w:hAnsi="Arial" w:cs="Arial"/>
          <w:sz w:val="20"/>
          <w:szCs w:val="20"/>
        </w:rPr>
        <w:t>______________________________________________________</w:t>
      </w:r>
    </w:p>
    <w:sectPr w:rsidR="00D52A95" w:rsidRPr="00DE5206" w:rsidSect="00D5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71DF4"/>
    <w:multiLevelType w:val="multilevel"/>
    <w:tmpl w:val="C72A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95"/>
    <w:rsid w:val="00194A4E"/>
    <w:rsid w:val="003838CD"/>
    <w:rsid w:val="0073699D"/>
    <w:rsid w:val="007D5078"/>
    <w:rsid w:val="00D52A95"/>
    <w:rsid w:val="00D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E839"/>
  <w15:chartTrackingRefBased/>
  <w15:docId w15:val="{E7FAC4FC-7A13-4660-8F4B-D2DC9A77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2A9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me.oxfordowl.co.uk/at-school/education-glossary/grammar-literacy-glossary-j-q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Burns, Rachel</cp:lastModifiedBy>
  <cp:revision>4</cp:revision>
  <dcterms:created xsi:type="dcterms:W3CDTF">2021-01-04T12:20:00Z</dcterms:created>
  <dcterms:modified xsi:type="dcterms:W3CDTF">2021-01-06T12:16:00Z</dcterms:modified>
</cp:coreProperties>
</file>