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087"/>
        <w:gridCol w:w="5836"/>
      </w:tblGrid>
      <w:tr w:rsidR="00CD37D5" w:rsidTr="00073B0C">
        <w:tc>
          <w:tcPr>
            <w:tcW w:w="9923" w:type="dxa"/>
            <w:gridSpan w:val="2"/>
          </w:tcPr>
          <w:p w:rsidR="00CD37D5" w:rsidRDefault="00CD37D5" w:rsidP="00073B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Playgroup and Nursery </w:t>
            </w:r>
            <w:r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</w:p>
          <w:p w:rsidR="00CD37D5" w:rsidRPr="00996CEF" w:rsidRDefault="00CD37D5" w:rsidP="00073B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For Week 01/03/2021</w:t>
            </w:r>
          </w:p>
          <w:p w:rsidR="00CD37D5" w:rsidRPr="007A529A" w:rsidRDefault="00CD37D5" w:rsidP="00073B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37D5" w:rsidTr="00CD37D5">
        <w:trPr>
          <w:trHeight w:val="5209"/>
        </w:trPr>
        <w:tc>
          <w:tcPr>
            <w:tcW w:w="9923" w:type="dxa"/>
            <w:gridSpan w:val="2"/>
          </w:tcPr>
          <w:p w:rsidR="00CD37D5" w:rsidRDefault="00CD37D5" w:rsidP="0007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and emotional development – </w:t>
            </w:r>
            <w:r w:rsidRPr="00CD37D5">
              <w:rPr>
                <w:rFonts w:ascii="Arial" w:hAnsi="Arial" w:cs="Arial"/>
                <w:sz w:val="20"/>
                <w:szCs w:val="20"/>
              </w:rPr>
              <w:t xml:space="preserve">At different points throughout each day with someone in your family spend time working on the </w:t>
            </w:r>
            <w:r w:rsidRPr="00CD37D5">
              <w:rPr>
                <w:rFonts w:ascii="Arial" w:hAnsi="Arial" w:cs="Arial"/>
                <w:b/>
                <w:sz w:val="20"/>
                <w:szCs w:val="20"/>
              </w:rPr>
              <w:t>Magic Beans</w:t>
            </w:r>
            <w:r w:rsidRPr="00CD37D5">
              <w:rPr>
                <w:rFonts w:ascii="Arial" w:hAnsi="Arial" w:cs="Arial"/>
                <w:sz w:val="20"/>
                <w:szCs w:val="20"/>
              </w:rPr>
              <w:t xml:space="preserve"> activity and carry out the different actions linked to the beans. Take care and make sure you have enough space to do these actions. </w:t>
            </w:r>
          </w:p>
          <w:p w:rsidR="008265E6" w:rsidRDefault="008265E6" w:rsidP="00073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7D5" w:rsidRPr="00750028" w:rsidRDefault="00CD37D5" w:rsidP="0007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Like last week, we have more </w:t>
            </w:r>
            <w:r w:rsidRPr="00CD37D5">
              <w:rPr>
                <w:rFonts w:ascii="Arial" w:hAnsi="Arial" w:cs="Arial"/>
                <w:b/>
                <w:sz w:val="20"/>
                <w:szCs w:val="20"/>
              </w:rPr>
              <w:t>Yoga</w:t>
            </w:r>
            <w:r>
              <w:rPr>
                <w:rFonts w:ascii="Arial" w:hAnsi="Arial" w:cs="Arial"/>
                <w:sz w:val="20"/>
                <w:szCs w:val="20"/>
              </w:rPr>
              <w:t xml:space="preserve"> exercises – remember that </w:t>
            </w:r>
            <w:r w:rsidRPr="00750028">
              <w:rPr>
                <w:rFonts w:ascii="Arial" w:hAnsi="Arial" w:cs="Arial"/>
                <w:b/>
                <w:sz w:val="20"/>
                <w:szCs w:val="20"/>
              </w:rPr>
              <w:t>Yoga</w:t>
            </w:r>
            <w:r w:rsidRPr="00750028">
              <w:rPr>
                <w:rFonts w:ascii="Arial" w:hAnsi="Arial" w:cs="Arial"/>
                <w:sz w:val="20"/>
                <w:szCs w:val="20"/>
              </w:rPr>
              <w:t xml:space="preserve"> is a way to exercise our bodies, our breath, and our minds all at the same time</w:t>
            </w:r>
            <w:r>
              <w:rPr>
                <w:rFonts w:ascii="Arial" w:hAnsi="Arial" w:cs="Arial"/>
                <w:sz w:val="20"/>
                <w:szCs w:val="20"/>
              </w:rPr>
              <w:t xml:space="preserve">. It is important to remember to </w:t>
            </w:r>
            <w:r w:rsidRPr="00750028">
              <w:rPr>
                <w:rFonts w:ascii="Arial" w:hAnsi="Arial" w:cs="Arial"/>
                <w:sz w:val="20"/>
                <w:szCs w:val="20"/>
              </w:rPr>
              <w:t xml:space="preserve">breathe in through our noses and out through our mouths slowly and carefully whilst we try to stay in position with the exercise for a few seconds. Try these different positions each day this week, count to </w:t>
            </w:r>
            <w:r>
              <w:rPr>
                <w:rFonts w:ascii="Arial" w:hAnsi="Arial" w:cs="Arial"/>
                <w:sz w:val="20"/>
                <w:szCs w:val="20"/>
              </w:rPr>
              <w:t>six</w:t>
            </w:r>
            <w:r w:rsidRPr="00750028">
              <w:rPr>
                <w:rFonts w:ascii="Arial" w:hAnsi="Arial" w:cs="Arial"/>
                <w:sz w:val="20"/>
                <w:szCs w:val="20"/>
              </w:rPr>
              <w:t xml:space="preserve"> each time whilst you stay in the position before the next one. As you get towards the end of the week, see if you can count more than </w:t>
            </w:r>
            <w:r>
              <w:rPr>
                <w:rFonts w:ascii="Arial" w:hAnsi="Arial" w:cs="Arial"/>
                <w:sz w:val="20"/>
                <w:szCs w:val="20"/>
              </w:rPr>
              <w:t xml:space="preserve">six </w:t>
            </w:r>
            <w:r w:rsidRPr="00750028">
              <w:rPr>
                <w:rFonts w:ascii="Arial" w:hAnsi="Arial" w:cs="Arial"/>
                <w:sz w:val="20"/>
                <w:szCs w:val="20"/>
              </w:rPr>
              <w:t xml:space="preserve">as you hold the position. Remember to do your breathing each time. You have two sets of exercises try one and then the other the next day then over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Pr="00750028">
              <w:rPr>
                <w:rFonts w:ascii="Arial" w:hAnsi="Arial" w:cs="Arial"/>
                <w:sz w:val="20"/>
                <w:szCs w:val="20"/>
              </w:rPr>
              <w:t xml:space="preserve">change which ones you do. </w:t>
            </w:r>
          </w:p>
          <w:p w:rsidR="00CD37D5" w:rsidRDefault="00CD37D5" w:rsidP="00073B0C">
            <w:pPr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                                                                          </w:t>
            </w:r>
          </w:p>
          <w:p w:rsidR="00CD37D5" w:rsidRDefault="00CD37D5" w:rsidP="00CD37D5">
            <w:pPr>
              <w:tabs>
                <w:tab w:val="left" w:pos="6135"/>
              </w:tabs>
              <w:contextualSpacing/>
              <w:rPr>
                <w:noProof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1C98139" wp14:editId="5A6F50C1">
                  <wp:simplePos x="0" y="0"/>
                  <wp:positionH relativeFrom="margin">
                    <wp:posOffset>3628390</wp:posOffset>
                  </wp:positionH>
                  <wp:positionV relativeFrom="paragraph">
                    <wp:posOffset>47625</wp:posOffset>
                  </wp:positionV>
                  <wp:extent cx="1428750" cy="1546860"/>
                  <wp:effectExtent l="0" t="0" r="0" b="0"/>
                  <wp:wrapSquare wrapText="bothSides"/>
                  <wp:docPr id="12" name="Picture 6" descr="C:\Users\User\OneDrive\Pictures\dear zoo\051dfe00f821e983f62f673d5e58cd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OneDrive\Pictures\dear zoo\051dfe00f821e983f62f673d5e58cd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ADF7038" wp14:editId="38E0D4EF">
                  <wp:simplePos x="0" y="0"/>
                  <wp:positionH relativeFrom="margin">
                    <wp:posOffset>814070</wp:posOffset>
                  </wp:positionH>
                  <wp:positionV relativeFrom="paragraph">
                    <wp:posOffset>99695</wp:posOffset>
                  </wp:positionV>
                  <wp:extent cx="1819910" cy="1524000"/>
                  <wp:effectExtent l="0" t="0" r="8890" b="0"/>
                  <wp:wrapSquare wrapText="bothSides"/>
                  <wp:docPr id="14" name="Picture 8" descr="C:\Users\User\OneDrive\Pictures\dear zoo\Magic-Beans-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OneDrive\Pictures\dear zoo\Magic-Beans-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szCs w:val="24"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t xml:space="preserve">                     </w:t>
            </w:r>
          </w:p>
          <w:p w:rsidR="00CD37D5" w:rsidRDefault="00CD37D5" w:rsidP="00073B0C">
            <w:pPr>
              <w:tabs>
                <w:tab w:val="left" w:pos="6135"/>
              </w:tabs>
              <w:ind w:left="360"/>
              <w:contextualSpacing/>
              <w:rPr>
                <w:noProof/>
                <w:lang w:eastAsia="en-GB"/>
              </w:rPr>
            </w:pPr>
          </w:p>
          <w:p w:rsidR="00CD37D5" w:rsidRDefault="00CD37D5" w:rsidP="00073B0C">
            <w:pPr>
              <w:tabs>
                <w:tab w:val="left" w:pos="6135"/>
              </w:tabs>
              <w:ind w:left="360"/>
              <w:contextualSpacing/>
              <w:rPr>
                <w:noProof/>
                <w:lang w:eastAsia="en-GB"/>
              </w:rPr>
            </w:pPr>
          </w:p>
          <w:p w:rsidR="00CD37D5" w:rsidRDefault="00CD37D5" w:rsidP="00073B0C">
            <w:pPr>
              <w:tabs>
                <w:tab w:val="left" w:pos="6135"/>
              </w:tabs>
              <w:ind w:left="360"/>
              <w:contextualSpacing/>
              <w:rPr>
                <w:noProof/>
                <w:lang w:eastAsia="en-GB"/>
              </w:rPr>
            </w:pPr>
          </w:p>
          <w:p w:rsidR="00CD37D5" w:rsidRDefault="00CD37D5" w:rsidP="00073B0C">
            <w:pPr>
              <w:tabs>
                <w:tab w:val="left" w:pos="6135"/>
              </w:tabs>
              <w:ind w:left="360"/>
              <w:contextualSpacing/>
              <w:rPr>
                <w:noProof/>
                <w:lang w:eastAsia="en-GB"/>
              </w:rPr>
            </w:pPr>
          </w:p>
          <w:p w:rsidR="00CD37D5" w:rsidRDefault="00CD37D5" w:rsidP="00073B0C">
            <w:pPr>
              <w:tabs>
                <w:tab w:val="left" w:pos="6135"/>
              </w:tabs>
              <w:ind w:left="360"/>
              <w:contextualSpacing/>
              <w:rPr>
                <w:noProof/>
                <w:lang w:eastAsia="en-GB"/>
              </w:rPr>
            </w:pPr>
          </w:p>
          <w:p w:rsidR="00CD37D5" w:rsidRDefault="00CD37D5" w:rsidP="00073B0C">
            <w:pPr>
              <w:tabs>
                <w:tab w:val="left" w:pos="6135"/>
              </w:tabs>
              <w:ind w:left="360"/>
              <w:contextualSpacing/>
              <w:rPr>
                <w:noProof/>
                <w:lang w:eastAsia="en-GB"/>
              </w:rPr>
            </w:pPr>
          </w:p>
          <w:p w:rsidR="00CD37D5" w:rsidRDefault="00CD37D5" w:rsidP="00073B0C">
            <w:pPr>
              <w:tabs>
                <w:tab w:val="left" w:pos="6135"/>
              </w:tabs>
              <w:ind w:left="360"/>
              <w:contextualSpacing/>
              <w:rPr>
                <w:noProof/>
                <w:lang w:eastAsia="en-GB"/>
              </w:rPr>
            </w:pPr>
          </w:p>
          <w:p w:rsidR="00CD37D5" w:rsidRDefault="00CD37D5" w:rsidP="00073B0C">
            <w:pPr>
              <w:tabs>
                <w:tab w:val="left" w:pos="6135"/>
              </w:tabs>
              <w:ind w:left="360"/>
              <w:contextualSpacing/>
              <w:rPr>
                <w:noProof/>
                <w:lang w:eastAsia="en-GB"/>
              </w:rPr>
            </w:pPr>
          </w:p>
          <w:p w:rsidR="00CD37D5" w:rsidRPr="007F5738" w:rsidRDefault="00CD37D5" w:rsidP="00073B0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D5" w:rsidTr="00073B0C">
        <w:tc>
          <w:tcPr>
            <w:tcW w:w="9923" w:type="dxa"/>
            <w:gridSpan w:val="2"/>
          </w:tcPr>
          <w:p w:rsidR="008265E6" w:rsidRDefault="00CD37D5" w:rsidP="00826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19CD">
              <w:rPr>
                <w:rFonts w:ascii="Arial" w:hAnsi="Arial" w:cs="Arial"/>
                <w:b/>
                <w:sz w:val="20"/>
                <w:szCs w:val="20"/>
              </w:rPr>
              <w:t xml:space="preserve">Literacy </w:t>
            </w:r>
            <w:r w:rsidR="008265E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265E6">
              <w:rPr>
                <w:rFonts w:ascii="Arial" w:hAnsi="Arial" w:cs="Arial"/>
                <w:b/>
                <w:sz w:val="20"/>
                <w:szCs w:val="20"/>
              </w:rPr>
              <w:t>Sharing a story</w:t>
            </w:r>
          </w:p>
          <w:p w:rsidR="00CD37D5" w:rsidRPr="008265E6" w:rsidRDefault="008265E6" w:rsidP="008265E6">
            <w:pPr>
              <w:rPr>
                <w:rFonts w:ascii="Arial" w:hAnsi="Arial" w:cs="Arial"/>
                <w:sz w:val="20"/>
                <w:szCs w:val="20"/>
              </w:rPr>
            </w:pPr>
            <w:r w:rsidRPr="00CA6792">
              <w:rPr>
                <w:rFonts w:ascii="Arial" w:hAnsi="Arial" w:cs="Arial"/>
                <w:sz w:val="20"/>
                <w:szCs w:val="20"/>
              </w:rPr>
              <w:t>Use the PowerPoint with someone in your family and share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story called </w:t>
            </w:r>
            <w:r>
              <w:rPr>
                <w:rFonts w:ascii="Arial" w:hAnsi="Arial" w:cs="Arial"/>
                <w:sz w:val="20"/>
                <w:szCs w:val="20"/>
              </w:rPr>
              <w:t>Big Bad Bug</w:t>
            </w:r>
            <w:r>
              <w:rPr>
                <w:rFonts w:ascii="Arial" w:hAnsi="Arial" w:cs="Arial"/>
                <w:sz w:val="20"/>
                <w:szCs w:val="20"/>
              </w:rPr>
              <w:t xml:space="preserve">. Once you have shared the story chat with someone in your family about what happens in the story. </w:t>
            </w:r>
            <w:r w:rsidR="00CD37D5">
              <w:rPr>
                <w:noProof/>
                <w:lang w:eastAsia="en-GB"/>
              </w:rPr>
              <w:t xml:space="preserve">                                      </w:t>
            </w:r>
            <w:r w:rsidR="00CD37D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8265E6" w:rsidRDefault="008265E6" w:rsidP="0007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103AAF" wp14:editId="76A83F56">
                  <wp:extent cx="2409825" cy="1992630"/>
                  <wp:effectExtent l="0" t="0" r="9525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34510" t="18424" r="34231" b="18703"/>
                          <a:stretch/>
                        </pic:blipFill>
                        <pic:spPr>
                          <a:xfrm>
                            <a:off x="0" y="0"/>
                            <a:ext cx="2434150" cy="201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265E6" w:rsidRDefault="008265E6" w:rsidP="0007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retell the story to someone in your family? Talk about what happens first, next and then how the story ends. </w:t>
            </w:r>
          </w:p>
          <w:p w:rsidR="008265E6" w:rsidRPr="004C580E" w:rsidRDefault="008265E6" w:rsidP="00073B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D5" w:rsidTr="00073B0C">
        <w:tc>
          <w:tcPr>
            <w:tcW w:w="9923" w:type="dxa"/>
            <w:gridSpan w:val="2"/>
          </w:tcPr>
          <w:p w:rsidR="00CD37D5" w:rsidRDefault="00CD37D5" w:rsidP="00826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C580E">
              <w:rPr>
                <w:rFonts w:ascii="Arial" w:hAnsi="Arial" w:cs="Arial"/>
                <w:b/>
                <w:sz w:val="20"/>
                <w:szCs w:val="20"/>
              </w:rPr>
              <w:t>aths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5E6">
              <w:rPr>
                <w:rFonts w:ascii="Arial" w:hAnsi="Arial" w:cs="Arial"/>
                <w:sz w:val="20"/>
                <w:szCs w:val="20"/>
              </w:rPr>
              <w:t xml:space="preserve">– Let us start with our counting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zero to ten using our fingers to help us. </w:t>
            </w:r>
          </w:p>
          <w:p w:rsidR="008265E6" w:rsidRDefault="00CD37D5" w:rsidP="00CD37D5">
            <w:pPr>
              <w:pStyle w:val="ListParagraph"/>
              <w:numPr>
                <w:ilvl w:val="0"/>
                <w:numId w:val="2"/>
              </w:num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the PowerPoint </w:t>
            </w:r>
            <w:r w:rsidR="008265E6">
              <w:rPr>
                <w:rFonts w:ascii="Arial" w:hAnsi="Arial" w:cs="Arial"/>
                <w:sz w:val="20"/>
                <w:szCs w:val="20"/>
              </w:rPr>
              <w:t>of Polar Bear Fishing and help him to count the fish</w:t>
            </w:r>
          </w:p>
          <w:p w:rsidR="00CD37D5" w:rsidRDefault="008265E6" w:rsidP="00CD37D5">
            <w:pPr>
              <w:pStyle w:val="ListParagraph"/>
              <w:numPr>
                <w:ilvl w:val="0"/>
                <w:numId w:val="2"/>
              </w:numPr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use the PowerPoint to follow and sing Five Little Monkeys Jumping on the bed – show someone in your family the different actions to go with this counting song. </w:t>
            </w:r>
            <w:r w:rsidR="00CD37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65E6" w:rsidRDefault="008265E6" w:rsidP="008265E6">
            <w:pPr>
              <w:pStyle w:val="ListParagraph"/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65E6" w:rsidRPr="00CA6792" w:rsidRDefault="008265E6" w:rsidP="008265E6">
            <w:pPr>
              <w:pStyle w:val="ListParagraph"/>
              <w:tabs>
                <w:tab w:val="left" w:pos="56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D5" w:rsidTr="00073B0C">
        <w:tc>
          <w:tcPr>
            <w:tcW w:w="9923" w:type="dxa"/>
            <w:gridSpan w:val="2"/>
          </w:tcPr>
          <w:p w:rsidR="00CD37D5" w:rsidRDefault="00CD37D5" w:rsidP="00073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Handwriting </w:t>
            </w:r>
          </w:p>
          <w:p w:rsidR="00CD37D5" w:rsidRDefault="00CD37D5" w:rsidP="0007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the lines </w:t>
            </w:r>
            <w:r w:rsidR="008265E6">
              <w:rPr>
                <w:rFonts w:ascii="Arial" w:hAnsi="Arial" w:cs="Arial"/>
                <w:sz w:val="20"/>
                <w:szCs w:val="20"/>
              </w:rPr>
              <w:t>on the first sheet then do the second sheet in the same way by yourself and remember to</w:t>
            </w:r>
            <w:r>
              <w:rPr>
                <w:rFonts w:ascii="Arial" w:hAnsi="Arial" w:cs="Arial"/>
                <w:sz w:val="20"/>
                <w:szCs w:val="20"/>
              </w:rPr>
              <w:t xml:space="preserve"> try this with your fingers first before using a pen or pencil. </w:t>
            </w:r>
          </w:p>
          <w:p w:rsidR="00CD37D5" w:rsidRPr="004C580E" w:rsidRDefault="00CD37D5" w:rsidP="00073B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7D5" w:rsidTr="00073B0C">
        <w:tc>
          <w:tcPr>
            <w:tcW w:w="4087" w:type="dxa"/>
          </w:tcPr>
          <w:p w:rsidR="00CD37D5" w:rsidRPr="00244690" w:rsidRDefault="00CD37D5" w:rsidP="00073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690">
              <w:rPr>
                <w:rFonts w:ascii="Arial" w:hAnsi="Arial" w:cs="Arial"/>
                <w:b/>
                <w:sz w:val="20"/>
                <w:szCs w:val="20"/>
              </w:rPr>
              <w:lastRenderedPageBreak/>
              <w:t>Songs and rhymes to learn:</w:t>
            </w:r>
          </w:p>
          <w:p w:rsidR="008265E6" w:rsidRDefault="008265E6" w:rsidP="00CD37D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the song for </w:t>
            </w:r>
            <w:r w:rsidR="00C222C2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Head Shoulders Knees and Toes</w:t>
            </w:r>
            <w:r w:rsidR="00C222C2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make sure you do the actions while you song. </w:t>
            </w:r>
          </w:p>
          <w:p w:rsidR="008265E6" w:rsidRDefault="008265E6" w:rsidP="00CD37D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 same for </w:t>
            </w:r>
            <w:r w:rsidR="00C222C2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Here we go Round the Mulberry Bush</w:t>
            </w:r>
            <w:r w:rsidR="00C222C2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normally we do this holding hands in a circle see if you can do this holding hands with someone in your family. </w:t>
            </w:r>
          </w:p>
          <w:p w:rsidR="00CD37D5" w:rsidRPr="00020F04" w:rsidRDefault="00CD37D5" w:rsidP="00C222C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C222C2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PowerPoint to</w:t>
            </w:r>
            <w:r w:rsidR="00C222C2">
              <w:rPr>
                <w:rFonts w:ascii="Arial" w:hAnsi="Arial" w:cs="Arial"/>
                <w:sz w:val="20"/>
                <w:szCs w:val="20"/>
              </w:rPr>
              <w:t xml:space="preserve"> follow and sing ‘Old MacDonald had a Farm’. T</w:t>
            </w:r>
            <w:r>
              <w:rPr>
                <w:rFonts w:ascii="Arial" w:hAnsi="Arial" w:cs="Arial"/>
                <w:sz w:val="20"/>
                <w:szCs w:val="20"/>
              </w:rPr>
              <w:t>ry to put some actions into your rhymes as you sing them</w:t>
            </w:r>
            <w:r w:rsidR="00C222C2">
              <w:rPr>
                <w:rFonts w:ascii="Arial" w:hAnsi="Arial" w:cs="Arial"/>
                <w:sz w:val="20"/>
                <w:szCs w:val="20"/>
              </w:rPr>
              <w:t xml:space="preserve"> and the different noises the animals make.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36" w:type="dxa"/>
          </w:tcPr>
          <w:p w:rsidR="00CD37D5" w:rsidRPr="007A529A" w:rsidRDefault="00CD37D5" w:rsidP="00073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7A529A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CD37D5" w:rsidRDefault="00CD37D5" w:rsidP="00073B0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CD37D5" w:rsidRPr="007A529A" w:rsidRDefault="00CD37D5" w:rsidP="00073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D37D5" w:rsidRPr="007A529A" w:rsidRDefault="00CD37D5" w:rsidP="00073B0C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stuck or want to send completed work then email </w:t>
            </w:r>
          </w:p>
          <w:p w:rsidR="00CD37D5" w:rsidRPr="007A529A" w:rsidRDefault="00CD37D5" w:rsidP="00073B0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D37D5" w:rsidRPr="007A529A" w:rsidRDefault="00CD37D5" w:rsidP="00073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7D5" w:rsidRDefault="00CD37D5" w:rsidP="00CD37D5"/>
    <w:p w:rsidR="00CD37D5" w:rsidRPr="00194A4E" w:rsidRDefault="00CD37D5" w:rsidP="00CD37D5">
      <w:pPr>
        <w:rPr>
          <w:rFonts w:ascii="Times New Roman" w:hAnsi="Times New Roman" w:cs="Times New Roman"/>
        </w:rPr>
      </w:pPr>
    </w:p>
    <w:p w:rsidR="00CD37D5" w:rsidRDefault="00CD37D5" w:rsidP="00CD37D5"/>
    <w:p w:rsidR="000733C8" w:rsidRDefault="000733C8"/>
    <w:sectPr w:rsidR="000733C8" w:rsidSect="002E5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913"/>
    <w:multiLevelType w:val="hybridMultilevel"/>
    <w:tmpl w:val="66DA1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88C"/>
    <w:multiLevelType w:val="hybridMultilevel"/>
    <w:tmpl w:val="0F8CD6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D5"/>
    <w:rsid w:val="0006337E"/>
    <w:rsid w:val="000733C8"/>
    <w:rsid w:val="008265E6"/>
    <w:rsid w:val="00C222C2"/>
    <w:rsid w:val="00C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4315"/>
  <w15:chartTrackingRefBased/>
  <w15:docId w15:val="{F414CB92-A072-4A8E-8060-0E23072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7D5"/>
    <w:pPr>
      <w:spacing w:after="0" w:line="240" w:lineRule="auto"/>
    </w:pPr>
    <w:rPr>
      <w:rFonts w:ascii="Sassoon Penpals Joined" w:hAnsi="Sassoon Penpals Joined"/>
      <w:sz w:val="24"/>
      <w14:ligatures w14:val="all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7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2</cp:revision>
  <dcterms:created xsi:type="dcterms:W3CDTF">2021-02-28T16:37:00Z</dcterms:created>
  <dcterms:modified xsi:type="dcterms:W3CDTF">2021-02-28T16:37:00Z</dcterms:modified>
</cp:coreProperties>
</file>