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E858" w14:textId="2254E9D1" w:rsidR="001F5517" w:rsidRPr="00976915" w:rsidRDefault="00976915">
      <w:pPr>
        <w:rPr>
          <w:rFonts w:ascii="Arial" w:hAnsi="Arial" w:cs="Arial"/>
          <w:sz w:val="22"/>
          <w:szCs w:val="22"/>
        </w:rPr>
      </w:pPr>
      <w:r w:rsidRPr="00976915">
        <w:rPr>
          <w:rFonts w:ascii="Arial" w:hAnsi="Arial" w:cs="Arial"/>
          <w:sz w:val="22"/>
          <w:szCs w:val="22"/>
          <w:u w:val="single"/>
        </w:rPr>
        <w:t>English Learning Intention</w:t>
      </w:r>
      <w:r w:rsidRPr="00976915">
        <w:rPr>
          <w:rFonts w:ascii="Arial" w:hAnsi="Arial" w:cs="Arial"/>
          <w:sz w:val="22"/>
          <w:szCs w:val="22"/>
        </w:rPr>
        <w:t xml:space="preserve">: To use colons and semi- colons accurately. </w:t>
      </w:r>
    </w:p>
    <w:p w14:paraId="2E9AC45E" w14:textId="026C0648" w:rsidR="00976915" w:rsidRPr="00976915" w:rsidRDefault="00976915">
      <w:pPr>
        <w:rPr>
          <w:rFonts w:ascii="Arial" w:hAnsi="Arial" w:cs="Arial"/>
          <w:sz w:val="22"/>
          <w:szCs w:val="22"/>
        </w:rPr>
      </w:pPr>
    </w:p>
    <w:p w14:paraId="0539B5DD" w14:textId="7D64B68C" w:rsidR="00976915" w:rsidRPr="00976915" w:rsidRDefault="00976915">
      <w:pPr>
        <w:rPr>
          <w:rFonts w:ascii="Arial" w:hAnsi="Arial" w:cs="Arial"/>
          <w:sz w:val="22"/>
          <w:szCs w:val="22"/>
        </w:rPr>
      </w:pPr>
      <w:r w:rsidRPr="00976915">
        <w:rPr>
          <w:rFonts w:ascii="Arial" w:hAnsi="Arial" w:cs="Arial"/>
          <w:sz w:val="22"/>
          <w:szCs w:val="22"/>
        </w:rPr>
        <w:t>Colons (</w:t>
      </w:r>
      <w:proofErr w:type="gramStart"/>
      <w:r w:rsidRPr="00976915">
        <w:rPr>
          <w:rFonts w:ascii="Arial" w:hAnsi="Arial" w:cs="Arial"/>
          <w:sz w:val="22"/>
          <w:szCs w:val="22"/>
        </w:rPr>
        <w:t>: )</w:t>
      </w:r>
      <w:proofErr w:type="gramEnd"/>
      <w:r w:rsidRPr="00976915">
        <w:rPr>
          <w:rFonts w:ascii="Arial" w:hAnsi="Arial" w:cs="Arial"/>
          <w:sz w:val="22"/>
          <w:szCs w:val="22"/>
        </w:rPr>
        <w:t xml:space="preserve"> and semi colons (;) are punctuation marks that connect phrases in a sentence.</w:t>
      </w:r>
    </w:p>
    <w:p w14:paraId="1BBC129F" w14:textId="192317AF" w:rsidR="00976915" w:rsidRPr="00976915" w:rsidRDefault="00976915">
      <w:pPr>
        <w:rPr>
          <w:rFonts w:ascii="Arial" w:hAnsi="Arial" w:cs="Arial"/>
          <w:sz w:val="22"/>
          <w:szCs w:val="22"/>
        </w:rPr>
      </w:pPr>
    </w:p>
    <w:p w14:paraId="27F5D453" w14:textId="04614821" w:rsidR="00976915" w:rsidRPr="00976915" w:rsidRDefault="00976915" w:rsidP="00976915">
      <w:pPr>
        <w:shd w:val="clear" w:color="auto" w:fill="FFFFFF"/>
        <w:spacing w:after="100" w:afterAutospacing="1"/>
        <w:outlineLvl w:val="1"/>
        <w:rPr>
          <w:rFonts w:ascii="Arial" w:eastAsia="Times New Roman" w:hAnsi="Arial" w:cs="Arial"/>
          <w:b/>
          <w:bCs/>
          <w:color w:val="231F20"/>
          <w:sz w:val="22"/>
          <w:szCs w:val="22"/>
          <w:u w:val="single"/>
          <w:lang w:eastAsia="en-GB"/>
        </w:rPr>
      </w:pPr>
      <w:r w:rsidRPr="00976915">
        <w:rPr>
          <w:rFonts w:ascii="Arial" w:eastAsia="Times New Roman" w:hAnsi="Arial" w:cs="Arial"/>
          <w:b/>
          <w:bCs/>
          <w:color w:val="231F20"/>
          <w:sz w:val="22"/>
          <w:szCs w:val="22"/>
          <w:u w:val="single"/>
          <w:lang w:eastAsia="en-GB"/>
        </w:rPr>
        <w:t>Colo</w:t>
      </w:r>
      <w:r w:rsidRPr="00976915">
        <w:rPr>
          <w:rFonts w:ascii="Arial" w:eastAsia="Times New Roman" w:hAnsi="Arial" w:cs="Arial"/>
          <w:b/>
          <w:bCs/>
          <w:color w:val="231F20"/>
          <w:sz w:val="22"/>
          <w:szCs w:val="22"/>
          <w:u w:val="single"/>
          <w:lang w:eastAsia="en-GB"/>
        </w:rPr>
        <w:t xml:space="preserve">ns: </w:t>
      </w:r>
    </w:p>
    <w:p w14:paraId="1CDF381D" w14:textId="77777777" w:rsidR="00976915" w:rsidRPr="00976915" w:rsidRDefault="00976915" w:rsidP="00976915">
      <w:pPr>
        <w:shd w:val="clear" w:color="auto" w:fill="FFFFFF"/>
        <w:spacing w:after="100" w:afterAutospacing="1"/>
        <w:rPr>
          <w:rFonts w:ascii="Arial" w:eastAsia="Times New Roman" w:hAnsi="Arial" w:cs="Arial"/>
          <w:color w:val="231F20"/>
          <w:sz w:val="22"/>
          <w:szCs w:val="22"/>
          <w:lang w:eastAsia="en-GB"/>
        </w:rPr>
      </w:pPr>
      <w:r w:rsidRPr="00976915">
        <w:rPr>
          <w:rFonts w:ascii="Arial" w:eastAsia="Times New Roman" w:hAnsi="Arial" w:cs="Arial"/>
          <w:color w:val="231F20"/>
          <w:sz w:val="22"/>
          <w:szCs w:val="22"/>
          <w:lang w:eastAsia="en-GB"/>
        </w:rPr>
        <w:t>Colons often introduce an explanation. The phrase that comes </w:t>
      </w:r>
      <w:r w:rsidRPr="00976915">
        <w:rPr>
          <w:rFonts w:ascii="Arial" w:eastAsia="Times New Roman" w:hAnsi="Arial" w:cs="Arial"/>
          <w:i/>
          <w:iCs/>
          <w:color w:val="231F20"/>
          <w:sz w:val="22"/>
          <w:szCs w:val="22"/>
          <w:lang w:eastAsia="en-GB"/>
        </w:rPr>
        <w:t>after</w:t>
      </w:r>
      <w:r w:rsidRPr="00976915">
        <w:rPr>
          <w:rFonts w:ascii="Arial" w:eastAsia="Times New Roman" w:hAnsi="Arial" w:cs="Arial"/>
          <w:color w:val="231F20"/>
          <w:sz w:val="22"/>
          <w:szCs w:val="22"/>
          <w:lang w:eastAsia="en-GB"/>
        </w:rPr>
        <w:t> the colon usually </w:t>
      </w:r>
      <w:r w:rsidRPr="00976915">
        <w:rPr>
          <w:rFonts w:ascii="Arial" w:eastAsia="Times New Roman" w:hAnsi="Arial" w:cs="Arial"/>
          <w:b/>
          <w:bCs/>
          <w:color w:val="231F20"/>
          <w:sz w:val="22"/>
          <w:szCs w:val="22"/>
          <w:lang w:eastAsia="en-GB"/>
        </w:rPr>
        <w:t>explains</w:t>
      </w:r>
      <w:r w:rsidRPr="00976915">
        <w:rPr>
          <w:rFonts w:ascii="Arial" w:eastAsia="Times New Roman" w:hAnsi="Arial" w:cs="Arial"/>
          <w:color w:val="231F20"/>
          <w:sz w:val="22"/>
          <w:szCs w:val="22"/>
          <w:lang w:eastAsia="en-GB"/>
        </w:rPr>
        <w:t> or </w:t>
      </w:r>
      <w:r w:rsidRPr="00976915">
        <w:rPr>
          <w:rFonts w:ascii="Arial" w:eastAsia="Times New Roman" w:hAnsi="Arial" w:cs="Arial"/>
          <w:b/>
          <w:bCs/>
          <w:color w:val="231F20"/>
          <w:sz w:val="22"/>
          <w:szCs w:val="22"/>
          <w:lang w:eastAsia="en-GB"/>
        </w:rPr>
        <w:t>expands</w:t>
      </w:r>
      <w:r w:rsidRPr="00976915">
        <w:rPr>
          <w:rFonts w:ascii="Arial" w:eastAsia="Times New Roman" w:hAnsi="Arial" w:cs="Arial"/>
          <w:color w:val="231F20"/>
          <w:sz w:val="22"/>
          <w:szCs w:val="22"/>
          <w:lang w:eastAsia="en-GB"/>
        </w:rPr>
        <w:t> on what came before it. It is also used before a </w:t>
      </w:r>
      <w:r w:rsidRPr="00976915">
        <w:rPr>
          <w:rFonts w:ascii="Arial" w:eastAsia="Times New Roman" w:hAnsi="Arial" w:cs="Arial"/>
          <w:b/>
          <w:bCs/>
          <w:color w:val="231F20"/>
          <w:sz w:val="22"/>
          <w:szCs w:val="22"/>
          <w:lang w:eastAsia="en-GB"/>
        </w:rPr>
        <w:t>list</w:t>
      </w:r>
      <w:r w:rsidRPr="00976915">
        <w:rPr>
          <w:rFonts w:ascii="Arial" w:eastAsia="Times New Roman" w:hAnsi="Arial" w:cs="Arial"/>
          <w:color w:val="231F20"/>
          <w:sz w:val="22"/>
          <w:szCs w:val="22"/>
          <w:lang w:eastAsia="en-GB"/>
        </w:rPr>
        <w:t>, </w:t>
      </w:r>
      <w:r w:rsidRPr="00976915">
        <w:rPr>
          <w:rFonts w:ascii="Arial" w:eastAsia="Times New Roman" w:hAnsi="Arial" w:cs="Arial"/>
          <w:b/>
          <w:bCs/>
          <w:color w:val="231F20"/>
          <w:sz w:val="22"/>
          <w:szCs w:val="22"/>
          <w:lang w:eastAsia="en-GB"/>
        </w:rPr>
        <w:t>quotation</w:t>
      </w:r>
      <w:r w:rsidRPr="00976915">
        <w:rPr>
          <w:rFonts w:ascii="Arial" w:eastAsia="Times New Roman" w:hAnsi="Arial" w:cs="Arial"/>
          <w:color w:val="231F20"/>
          <w:sz w:val="22"/>
          <w:szCs w:val="22"/>
          <w:lang w:eastAsia="en-GB"/>
        </w:rPr>
        <w:t>, </w:t>
      </w:r>
      <w:r w:rsidRPr="00976915">
        <w:rPr>
          <w:rFonts w:ascii="Arial" w:eastAsia="Times New Roman" w:hAnsi="Arial" w:cs="Arial"/>
          <w:b/>
          <w:bCs/>
          <w:color w:val="231F20"/>
          <w:sz w:val="22"/>
          <w:szCs w:val="22"/>
          <w:lang w:eastAsia="en-GB"/>
        </w:rPr>
        <w:t>answer</w:t>
      </w:r>
      <w:r w:rsidRPr="00976915">
        <w:rPr>
          <w:rFonts w:ascii="Arial" w:eastAsia="Times New Roman" w:hAnsi="Arial" w:cs="Arial"/>
          <w:color w:val="231F20"/>
          <w:sz w:val="22"/>
          <w:szCs w:val="22"/>
          <w:lang w:eastAsia="en-GB"/>
        </w:rPr>
        <w:t> or to provide </w:t>
      </w:r>
      <w:r w:rsidRPr="00976915">
        <w:rPr>
          <w:rFonts w:ascii="Arial" w:eastAsia="Times New Roman" w:hAnsi="Arial" w:cs="Arial"/>
          <w:b/>
          <w:bCs/>
          <w:color w:val="231F20"/>
          <w:sz w:val="22"/>
          <w:szCs w:val="22"/>
          <w:lang w:eastAsia="en-GB"/>
        </w:rPr>
        <w:t>contrast</w:t>
      </w:r>
      <w:r w:rsidRPr="00976915">
        <w:rPr>
          <w:rFonts w:ascii="Arial" w:eastAsia="Times New Roman" w:hAnsi="Arial" w:cs="Arial"/>
          <w:color w:val="231F20"/>
          <w:sz w:val="22"/>
          <w:szCs w:val="22"/>
          <w:lang w:eastAsia="en-GB"/>
        </w:rPr>
        <w:t>.</w:t>
      </w:r>
    </w:p>
    <w:p w14:paraId="7537AA5F" w14:textId="0B2E07C5" w:rsidR="00976915" w:rsidRPr="00976915" w:rsidRDefault="00976915" w:rsidP="00976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31F20"/>
          <w:sz w:val="22"/>
          <w:szCs w:val="22"/>
          <w:lang w:eastAsia="en-GB"/>
        </w:rPr>
      </w:pPr>
      <w:r w:rsidRPr="00976915">
        <w:rPr>
          <w:rFonts w:ascii="Arial" w:eastAsia="Times New Roman" w:hAnsi="Arial" w:cs="Arial"/>
          <w:b/>
          <w:bCs/>
          <w:color w:val="231F20"/>
          <w:sz w:val="22"/>
          <w:szCs w:val="22"/>
          <w:lang w:eastAsia="en-GB"/>
        </w:rPr>
        <w:t xml:space="preserve">'Life is like a box of chocolates: you never know what you're </w:t>
      </w:r>
      <w:proofErr w:type="spellStart"/>
      <w:r w:rsidRPr="00976915">
        <w:rPr>
          <w:rFonts w:ascii="Arial" w:eastAsia="Times New Roman" w:hAnsi="Arial" w:cs="Arial"/>
          <w:b/>
          <w:bCs/>
          <w:color w:val="231F20"/>
          <w:sz w:val="22"/>
          <w:szCs w:val="22"/>
          <w:lang w:eastAsia="en-GB"/>
        </w:rPr>
        <w:t>gonna</w:t>
      </w:r>
      <w:proofErr w:type="spellEnd"/>
      <w:r w:rsidRPr="00976915">
        <w:rPr>
          <w:rFonts w:ascii="Arial" w:eastAsia="Times New Roman" w:hAnsi="Arial" w:cs="Arial"/>
          <w:b/>
          <w:bCs/>
          <w:color w:val="231F20"/>
          <w:sz w:val="22"/>
          <w:szCs w:val="22"/>
          <w:lang w:eastAsia="en-GB"/>
        </w:rPr>
        <w:t xml:space="preserve"> get.'</w:t>
      </w:r>
      <w:r w:rsidRPr="00976915">
        <w:rPr>
          <w:rFonts w:ascii="Arial" w:eastAsia="Times New Roman" w:hAnsi="Arial" w:cs="Arial"/>
          <w:color w:val="231F20"/>
          <w:sz w:val="22"/>
          <w:szCs w:val="22"/>
          <w:lang w:eastAsia="en-GB"/>
        </w:rPr>
        <w:t> In this example</w:t>
      </w:r>
      <w:r w:rsidRPr="00976915">
        <w:rPr>
          <w:rFonts w:ascii="Arial" w:eastAsia="Times New Roman" w:hAnsi="Arial" w:cs="Arial"/>
          <w:color w:val="231F20"/>
          <w:sz w:val="22"/>
          <w:szCs w:val="22"/>
          <w:lang w:eastAsia="en-GB"/>
        </w:rPr>
        <w:t xml:space="preserve">, </w:t>
      </w:r>
      <w:r w:rsidRPr="00976915">
        <w:rPr>
          <w:rFonts w:ascii="Arial" w:eastAsia="Times New Roman" w:hAnsi="Arial" w:cs="Arial"/>
          <w:color w:val="231F20"/>
          <w:sz w:val="22"/>
          <w:szCs w:val="22"/>
          <w:lang w:eastAsia="en-GB"/>
        </w:rPr>
        <w:t>the phrase that follows the colon explains why life is like a box of chocolates.</w:t>
      </w:r>
    </w:p>
    <w:p w14:paraId="43F86E4E" w14:textId="3101607D" w:rsidR="00976915" w:rsidRPr="00976915" w:rsidRDefault="00976915" w:rsidP="00976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31F20"/>
          <w:sz w:val="22"/>
          <w:szCs w:val="22"/>
          <w:lang w:eastAsia="en-GB"/>
        </w:rPr>
      </w:pPr>
      <w:r w:rsidRPr="00976915">
        <w:rPr>
          <w:rFonts w:ascii="Arial" w:eastAsia="Times New Roman" w:hAnsi="Arial" w:cs="Arial"/>
          <w:b/>
          <w:bCs/>
          <w:color w:val="231F20"/>
          <w:sz w:val="22"/>
          <w:szCs w:val="22"/>
          <w:lang w:eastAsia="en-GB"/>
        </w:rPr>
        <w:t>'I love watching films after school: comedies are my favourite.'</w:t>
      </w:r>
      <w:r w:rsidRPr="00976915">
        <w:rPr>
          <w:rFonts w:ascii="Arial" w:eastAsia="Times New Roman" w:hAnsi="Arial" w:cs="Arial"/>
          <w:color w:val="231F20"/>
          <w:sz w:val="22"/>
          <w:szCs w:val="22"/>
          <w:lang w:eastAsia="en-GB"/>
        </w:rPr>
        <w:t> The phrase that follows the colon here expands on what the person loves about watching films.</w:t>
      </w:r>
    </w:p>
    <w:p w14:paraId="48C6B65A" w14:textId="3101607D" w:rsidR="00976915" w:rsidRPr="00976915" w:rsidRDefault="00976915" w:rsidP="00976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31F20"/>
          <w:sz w:val="22"/>
          <w:szCs w:val="22"/>
          <w:lang w:eastAsia="en-GB"/>
        </w:rPr>
      </w:pPr>
      <w:r w:rsidRPr="00976915">
        <w:rPr>
          <w:rFonts w:ascii="Arial" w:eastAsia="Times New Roman" w:hAnsi="Arial" w:cs="Arial"/>
          <w:b/>
          <w:bCs/>
          <w:color w:val="231F20"/>
          <w:sz w:val="22"/>
          <w:szCs w:val="22"/>
          <w:lang w:eastAsia="en-GB"/>
        </w:rPr>
        <w:t>'Tom hated his mum's cooking: soggy sprouts, smelly cabbage and lumpy mashed potatoes.'</w:t>
      </w:r>
      <w:r w:rsidRPr="00976915">
        <w:rPr>
          <w:rFonts w:ascii="Arial" w:eastAsia="Times New Roman" w:hAnsi="Arial" w:cs="Arial"/>
          <w:color w:val="231F20"/>
          <w:sz w:val="22"/>
          <w:szCs w:val="22"/>
          <w:lang w:eastAsia="en-GB"/>
        </w:rPr>
        <w:t> In this example, a colon is used to introduce a list of things that Tom's mum cooks that he doesn't like. Can you also spot the alliteration?</w:t>
      </w:r>
    </w:p>
    <w:p w14:paraId="37700AA3" w14:textId="1ACEB079" w:rsidR="00976915" w:rsidRPr="00976915" w:rsidRDefault="00976915" w:rsidP="00976915">
      <w:pPr>
        <w:pStyle w:val="Heading2"/>
        <w:shd w:val="clear" w:color="auto" w:fill="FFFFFF"/>
        <w:spacing w:before="0" w:beforeAutospacing="0"/>
        <w:rPr>
          <w:rFonts w:ascii="Arial" w:hAnsi="Arial" w:cs="Arial"/>
          <w:color w:val="231F20"/>
          <w:sz w:val="22"/>
          <w:szCs w:val="22"/>
          <w:u w:val="single"/>
        </w:rPr>
      </w:pPr>
      <w:r w:rsidRPr="00976915">
        <w:rPr>
          <w:rFonts w:ascii="Arial" w:hAnsi="Arial" w:cs="Arial"/>
          <w:color w:val="231F20"/>
          <w:sz w:val="22"/>
          <w:szCs w:val="22"/>
          <w:u w:val="single"/>
        </w:rPr>
        <w:t>Semi</w:t>
      </w:r>
      <w:r>
        <w:rPr>
          <w:rFonts w:ascii="Arial" w:hAnsi="Arial" w:cs="Arial"/>
          <w:color w:val="231F20"/>
          <w:sz w:val="22"/>
          <w:szCs w:val="22"/>
          <w:u w:val="single"/>
        </w:rPr>
        <w:t xml:space="preserve"> - </w:t>
      </w:r>
      <w:proofErr w:type="gramStart"/>
      <w:r w:rsidRPr="00976915">
        <w:rPr>
          <w:rFonts w:ascii="Arial" w:hAnsi="Arial" w:cs="Arial"/>
          <w:color w:val="231F20"/>
          <w:sz w:val="22"/>
          <w:szCs w:val="22"/>
          <w:u w:val="single"/>
        </w:rPr>
        <w:t>colon</w:t>
      </w:r>
      <w:r>
        <w:rPr>
          <w:rFonts w:ascii="Arial" w:hAnsi="Arial" w:cs="Arial"/>
          <w:color w:val="231F20"/>
          <w:sz w:val="22"/>
          <w:szCs w:val="22"/>
          <w:u w:val="single"/>
        </w:rPr>
        <w:t>s</w:t>
      </w:r>
      <w:r w:rsidRPr="00976915">
        <w:rPr>
          <w:rFonts w:ascii="Arial" w:hAnsi="Arial" w:cs="Arial"/>
          <w:color w:val="231F20"/>
          <w:sz w:val="22"/>
          <w:szCs w:val="22"/>
          <w:u w:val="single"/>
        </w:rPr>
        <w:t xml:space="preserve"> ;</w:t>
      </w:r>
      <w:proofErr w:type="gramEnd"/>
    </w:p>
    <w:p w14:paraId="6054E202" w14:textId="63595BD2" w:rsidR="00976915" w:rsidRPr="00976915" w:rsidRDefault="00976915" w:rsidP="00976915">
      <w:pPr>
        <w:pStyle w:val="Heading4"/>
        <w:shd w:val="clear" w:color="auto" w:fill="FFFFFF"/>
        <w:spacing w:before="0"/>
        <w:rPr>
          <w:rFonts w:ascii="Arial" w:hAnsi="Arial" w:cs="Arial"/>
          <w:color w:val="231F20"/>
          <w:sz w:val="22"/>
          <w:szCs w:val="22"/>
          <w:u w:val="single"/>
        </w:rPr>
      </w:pPr>
      <w:r w:rsidRPr="00976915">
        <w:rPr>
          <w:rFonts w:ascii="Arial" w:hAnsi="Arial" w:cs="Arial"/>
          <w:color w:val="231F20"/>
          <w:sz w:val="22"/>
          <w:szCs w:val="22"/>
          <w:u w:val="single"/>
        </w:rPr>
        <w:t>Connecting ideas</w:t>
      </w:r>
    </w:p>
    <w:p w14:paraId="76247D00" w14:textId="77777777" w:rsidR="00976915" w:rsidRPr="00976915" w:rsidRDefault="00976915" w:rsidP="00976915">
      <w:pPr>
        <w:rPr>
          <w:rFonts w:ascii="Arial" w:hAnsi="Arial" w:cs="Arial"/>
          <w:sz w:val="22"/>
          <w:szCs w:val="22"/>
        </w:rPr>
      </w:pPr>
    </w:p>
    <w:p w14:paraId="336F5BEA" w14:textId="79E1F0AD" w:rsidR="00976915" w:rsidRPr="00976915" w:rsidRDefault="00976915" w:rsidP="00976915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2"/>
          <w:szCs w:val="22"/>
        </w:rPr>
      </w:pPr>
      <w:r w:rsidRPr="00976915">
        <w:rPr>
          <w:rFonts w:ascii="Arial" w:hAnsi="Arial" w:cs="Arial"/>
          <w:color w:val="231F20"/>
          <w:sz w:val="22"/>
          <w:szCs w:val="22"/>
        </w:rPr>
        <w:t>The most common way to use a semi</w:t>
      </w:r>
      <w:r>
        <w:rPr>
          <w:rFonts w:ascii="Arial" w:hAnsi="Arial" w:cs="Arial"/>
          <w:color w:val="231F20"/>
          <w:sz w:val="22"/>
          <w:szCs w:val="22"/>
        </w:rPr>
        <w:t xml:space="preserve"> - </w:t>
      </w:r>
      <w:r w:rsidRPr="00976915">
        <w:rPr>
          <w:rFonts w:ascii="Arial" w:hAnsi="Arial" w:cs="Arial"/>
          <w:color w:val="231F20"/>
          <w:sz w:val="22"/>
          <w:szCs w:val="22"/>
        </w:rPr>
        <w:t>colon is to help</w:t>
      </w:r>
      <w:r w:rsidRPr="00976915">
        <w:rPr>
          <w:rStyle w:val="apple-converted-space"/>
          <w:rFonts w:ascii="Arial" w:hAnsi="Arial" w:cs="Arial"/>
          <w:color w:val="231F20"/>
          <w:sz w:val="22"/>
          <w:szCs w:val="22"/>
        </w:rPr>
        <w:t> </w:t>
      </w:r>
      <w:r w:rsidRPr="00976915">
        <w:rPr>
          <w:rStyle w:val="Strong"/>
          <w:rFonts w:ascii="Arial" w:hAnsi="Arial" w:cs="Arial"/>
          <w:color w:val="231F20"/>
          <w:sz w:val="22"/>
          <w:szCs w:val="22"/>
        </w:rPr>
        <w:t>join closely connected ideas</w:t>
      </w:r>
      <w:r w:rsidRPr="00976915">
        <w:rPr>
          <w:rStyle w:val="apple-converted-space"/>
          <w:rFonts w:ascii="Arial" w:hAnsi="Arial" w:cs="Arial"/>
          <w:color w:val="231F20"/>
          <w:sz w:val="22"/>
          <w:szCs w:val="22"/>
        </w:rPr>
        <w:t> </w:t>
      </w:r>
      <w:r w:rsidRPr="00976915">
        <w:rPr>
          <w:rFonts w:ascii="Arial" w:hAnsi="Arial" w:cs="Arial"/>
          <w:color w:val="231F20"/>
          <w:sz w:val="22"/>
          <w:szCs w:val="22"/>
        </w:rPr>
        <w:t>in a sentence. These sections must be independent and complete sentences, but closely linked in some way.</w:t>
      </w:r>
    </w:p>
    <w:p w14:paraId="5225FD25" w14:textId="08274B22" w:rsidR="00976915" w:rsidRPr="00976915" w:rsidRDefault="00976915" w:rsidP="00976915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2"/>
          <w:szCs w:val="22"/>
        </w:rPr>
      </w:pPr>
      <w:r w:rsidRPr="00976915">
        <w:rPr>
          <w:rFonts w:ascii="Arial" w:hAnsi="Arial" w:cs="Arial"/>
          <w:color w:val="231F20"/>
          <w:sz w:val="22"/>
          <w:szCs w:val="22"/>
        </w:rPr>
        <w:t>A full stop could often be used instead of a semi</w:t>
      </w:r>
      <w:r>
        <w:rPr>
          <w:rFonts w:ascii="Arial" w:hAnsi="Arial" w:cs="Arial"/>
          <w:color w:val="231F20"/>
          <w:sz w:val="22"/>
          <w:szCs w:val="22"/>
        </w:rPr>
        <w:t xml:space="preserve"> - </w:t>
      </w:r>
      <w:r w:rsidRPr="00976915">
        <w:rPr>
          <w:rFonts w:ascii="Arial" w:hAnsi="Arial" w:cs="Arial"/>
          <w:color w:val="231F20"/>
          <w:sz w:val="22"/>
          <w:szCs w:val="22"/>
        </w:rPr>
        <w:t>colon, but the effect on the reader would change. As in this famous opening line from a Charles Dickens’ novel,</w:t>
      </w:r>
      <w:r w:rsidRPr="00976915">
        <w:rPr>
          <w:rStyle w:val="apple-converted-space"/>
          <w:rFonts w:ascii="Arial" w:hAnsi="Arial" w:cs="Arial"/>
          <w:color w:val="231F20"/>
          <w:sz w:val="22"/>
          <w:szCs w:val="22"/>
        </w:rPr>
        <w:t> </w:t>
      </w:r>
      <w:r w:rsidRPr="00976915">
        <w:rPr>
          <w:rStyle w:val="Emphasis"/>
          <w:rFonts w:ascii="Arial" w:hAnsi="Arial" w:cs="Arial"/>
          <w:color w:val="231F20"/>
          <w:sz w:val="22"/>
          <w:szCs w:val="22"/>
        </w:rPr>
        <w:t>A Tale of Two Cities</w:t>
      </w:r>
      <w:r w:rsidRPr="00976915">
        <w:rPr>
          <w:rFonts w:ascii="Arial" w:hAnsi="Arial" w:cs="Arial"/>
          <w:color w:val="231F20"/>
          <w:sz w:val="22"/>
          <w:szCs w:val="22"/>
        </w:rPr>
        <w:t>:</w:t>
      </w:r>
    </w:p>
    <w:p w14:paraId="166D45D1" w14:textId="77777777" w:rsidR="00976915" w:rsidRPr="00976915" w:rsidRDefault="00976915" w:rsidP="00976915">
      <w:pPr>
        <w:pStyle w:val="blocks-text-blocklistitem"/>
        <w:numPr>
          <w:ilvl w:val="0"/>
          <w:numId w:val="2"/>
        </w:numPr>
        <w:shd w:val="clear" w:color="auto" w:fill="FFFFFF"/>
        <w:rPr>
          <w:rFonts w:ascii="Arial" w:hAnsi="Arial" w:cs="Arial"/>
          <w:color w:val="231F20"/>
          <w:sz w:val="22"/>
          <w:szCs w:val="22"/>
        </w:rPr>
      </w:pPr>
      <w:r w:rsidRPr="00976915">
        <w:rPr>
          <w:rFonts w:ascii="Arial" w:hAnsi="Arial" w:cs="Arial"/>
          <w:color w:val="231F20"/>
          <w:sz w:val="22"/>
          <w:szCs w:val="22"/>
        </w:rPr>
        <w:t>‘It was the best of times. It was the worst of times.’</w:t>
      </w:r>
    </w:p>
    <w:p w14:paraId="791C2070" w14:textId="77777777" w:rsidR="00976915" w:rsidRPr="00976915" w:rsidRDefault="00976915" w:rsidP="00976915">
      <w:pPr>
        <w:pStyle w:val="blocks-text-blocklistitem"/>
        <w:numPr>
          <w:ilvl w:val="0"/>
          <w:numId w:val="2"/>
        </w:numPr>
        <w:shd w:val="clear" w:color="auto" w:fill="FFFFFF"/>
        <w:rPr>
          <w:rFonts w:ascii="Arial" w:hAnsi="Arial" w:cs="Arial"/>
          <w:color w:val="231F20"/>
          <w:sz w:val="22"/>
          <w:szCs w:val="22"/>
        </w:rPr>
      </w:pPr>
      <w:r w:rsidRPr="00976915">
        <w:rPr>
          <w:rFonts w:ascii="Arial" w:hAnsi="Arial" w:cs="Arial"/>
          <w:color w:val="231F20"/>
          <w:sz w:val="22"/>
          <w:szCs w:val="22"/>
        </w:rPr>
        <w:t>‘It was the best of times; it was the worst of times.’</w:t>
      </w:r>
    </w:p>
    <w:p w14:paraId="47156DC3" w14:textId="70DC508C" w:rsidR="00976915" w:rsidRPr="00976915" w:rsidRDefault="00976915" w:rsidP="00976915">
      <w:pPr>
        <w:pStyle w:val="Heading4"/>
        <w:shd w:val="clear" w:color="auto" w:fill="FFFFFF"/>
        <w:spacing w:before="0"/>
        <w:rPr>
          <w:rFonts w:ascii="Arial" w:hAnsi="Arial" w:cs="Arial"/>
          <w:color w:val="231F20"/>
          <w:sz w:val="22"/>
          <w:szCs w:val="22"/>
          <w:u w:val="single"/>
        </w:rPr>
      </w:pPr>
      <w:r w:rsidRPr="00976915">
        <w:rPr>
          <w:rFonts w:ascii="Arial" w:hAnsi="Arial" w:cs="Arial"/>
          <w:color w:val="231F20"/>
          <w:sz w:val="22"/>
          <w:szCs w:val="22"/>
          <w:u w:val="single"/>
        </w:rPr>
        <w:t>Breaking up a list</w:t>
      </w:r>
    </w:p>
    <w:p w14:paraId="4F0B0C43" w14:textId="77777777" w:rsidR="00976915" w:rsidRPr="00976915" w:rsidRDefault="00976915" w:rsidP="00976915">
      <w:pPr>
        <w:rPr>
          <w:rFonts w:ascii="Arial" w:hAnsi="Arial" w:cs="Arial"/>
          <w:sz w:val="22"/>
          <w:szCs w:val="22"/>
        </w:rPr>
      </w:pPr>
    </w:p>
    <w:p w14:paraId="1C209C19" w14:textId="00548067" w:rsidR="00976915" w:rsidRPr="00976915" w:rsidRDefault="00976915" w:rsidP="00976915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2"/>
          <w:szCs w:val="22"/>
        </w:rPr>
      </w:pPr>
      <w:r w:rsidRPr="00976915">
        <w:rPr>
          <w:rFonts w:ascii="Arial" w:hAnsi="Arial" w:cs="Arial"/>
          <w:color w:val="231F20"/>
          <w:sz w:val="22"/>
          <w:szCs w:val="22"/>
        </w:rPr>
        <w:t>Semi</w:t>
      </w:r>
      <w:r>
        <w:rPr>
          <w:rFonts w:ascii="Arial" w:hAnsi="Arial" w:cs="Arial"/>
          <w:color w:val="231F20"/>
          <w:sz w:val="22"/>
          <w:szCs w:val="22"/>
        </w:rPr>
        <w:t xml:space="preserve">- </w:t>
      </w:r>
      <w:r w:rsidRPr="00976915">
        <w:rPr>
          <w:rFonts w:ascii="Arial" w:hAnsi="Arial" w:cs="Arial"/>
          <w:color w:val="231F20"/>
          <w:sz w:val="22"/>
          <w:szCs w:val="22"/>
        </w:rPr>
        <w:t>colons can also be used when writing a list. In most lists, it’s enough to use commas to separate the items. However, if the list is more complicated semicolons may be needed to make the list clear for the reader:</w:t>
      </w:r>
    </w:p>
    <w:p w14:paraId="2A111EC9" w14:textId="77777777" w:rsidR="00976915" w:rsidRPr="00976915" w:rsidRDefault="00976915" w:rsidP="00976915">
      <w:pPr>
        <w:pStyle w:val="blocks-text-blocklistitem"/>
        <w:numPr>
          <w:ilvl w:val="0"/>
          <w:numId w:val="3"/>
        </w:numPr>
        <w:shd w:val="clear" w:color="auto" w:fill="FFFFFF"/>
        <w:rPr>
          <w:rFonts w:ascii="Arial" w:hAnsi="Arial" w:cs="Arial"/>
          <w:color w:val="231F20"/>
          <w:sz w:val="22"/>
          <w:szCs w:val="22"/>
        </w:rPr>
      </w:pPr>
      <w:r w:rsidRPr="00976915">
        <w:rPr>
          <w:rFonts w:ascii="Arial" w:hAnsi="Arial" w:cs="Arial"/>
          <w:color w:val="231F20"/>
          <w:sz w:val="22"/>
          <w:szCs w:val="22"/>
        </w:rPr>
        <w:t>‘When I pack for school, I make sure I have my calculator, compasses and ruler for maths and science lessons; drawing pencils, with coloured pastels, for art; shin pads, goalie gloves and boots for football; and my bus money.’</w:t>
      </w:r>
    </w:p>
    <w:p w14:paraId="6DD6C53B" w14:textId="77777777" w:rsidR="00976915" w:rsidRPr="00976915" w:rsidRDefault="00976915" w:rsidP="00976915">
      <w:pPr>
        <w:pStyle w:val="blocks-text-blockparagraph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2"/>
          <w:szCs w:val="22"/>
        </w:rPr>
      </w:pPr>
      <w:r w:rsidRPr="00976915">
        <w:rPr>
          <w:rFonts w:ascii="Arial" w:hAnsi="Arial" w:cs="Arial"/>
          <w:color w:val="231F20"/>
          <w:sz w:val="22"/>
          <w:szCs w:val="22"/>
        </w:rPr>
        <w:t>The semicolons are added to signal to the reader</w:t>
      </w:r>
      <w:r w:rsidRPr="00976915">
        <w:rPr>
          <w:rStyle w:val="apple-converted-space"/>
          <w:rFonts w:ascii="Arial" w:hAnsi="Arial" w:cs="Arial"/>
          <w:color w:val="231F20"/>
          <w:sz w:val="22"/>
          <w:szCs w:val="22"/>
        </w:rPr>
        <w:t> </w:t>
      </w:r>
      <w:r w:rsidRPr="00976915">
        <w:rPr>
          <w:rStyle w:val="Strong"/>
          <w:rFonts w:ascii="Arial" w:hAnsi="Arial" w:cs="Arial"/>
          <w:color w:val="231F20"/>
          <w:sz w:val="22"/>
          <w:szCs w:val="22"/>
        </w:rPr>
        <w:t>which objects are grouped together</w:t>
      </w:r>
      <w:r w:rsidRPr="00976915">
        <w:rPr>
          <w:rStyle w:val="apple-converted-space"/>
          <w:rFonts w:ascii="Arial" w:hAnsi="Arial" w:cs="Arial"/>
          <w:color w:val="231F20"/>
          <w:sz w:val="22"/>
          <w:szCs w:val="22"/>
        </w:rPr>
        <w:t> </w:t>
      </w:r>
      <w:r w:rsidRPr="00976915">
        <w:rPr>
          <w:rFonts w:ascii="Arial" w:hAnsi="Arial" w:cs="Arial"/>
          <w:color w:val="231F20"/>
          <w:sz w:val="22"/>
          <w:szCs w:val="22"/>
        </w:rPr>
        <w:t>and make the overall list clearer.</w:t>
      </w:r>
    </w:p>
    <w:p w14:paraId="725057B5" w14:textId="77777777" w:rsidR="00976915" w:rsidRPr="00976915" w:rsidRDefault="00976915">
      <w:pPr>
        <w:rPr>
          <w:rFonts w:ascii="Arial" w:hAnsi="Arial" w:cs="Arial"/>
          <w:sz w:val="22"/>
          <w:szCs w:val="22"/>
        </w:rPr>
      </w:pPr>
    </w:p>
    <w:sectPr w:rsidR="00976915" w:rsidRPr="00976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E2B11"/>
    <w:multiLevelType w:val="multilevel"/>
    <w:tmpl w:val="B030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61A31"/>
    <w:multiLevelType w:val="multilevel"/>
    <w:tmpl w:val="DBE0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0F5891"/>
    <w:multiLevelType w:val="multilevel"/>
    <w:tmpl w:val="166E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15"/>
    <w:rsid w:val="001A1A69"/>
    <w:rsid w:val="007A2755"/>
    <w:rsid w:val="0097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6BE20"/>
  <w15:chartTrackingRefBased/>
  <w15:docId w15:val="{04FD0D52-9DFE-A149-B7DE-D34D3C93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9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69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69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locks-text-blockparagraph">
    <w:name w:val="blocks-text-block__paragraph"/>
    <w:basedOn w:val="Normal"/>
    <w:rsid w:val="009769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76915"/>
  </w:style>
  <w:style w:type="character" w:styleId="Emphasis">
    <w:name w:val="Emphasis"/>
    <w:basedOn w:val="DefaultParagraphFont"/>
    <w:uiPriority w:val="20"/>
    <w:qFormat/>
    <w:rsid w:val="00976915"/>
    <w:rPr>
      <w:i/>
      <w:iCs/>
    </w:rPr>
  </w:style>
  <w:style w:type="character" w:styleId="Strong">
    <w:name w:val="Strong"/>
    <w:basedOn w:val="DefaultParagraphFont"/>
    <w:uiPriority w:val="22"/>
    <w:qFormat/>
    <w:rsid w:val="00976915"/>
    <w:rPr>
      <w:b/>
      <w:bCs/>
    </w:rPr>
  </w:style>
  <w:style w:type="paragraph" w:customStyle="1" w:styleId="blocks-text-blocklistitem">
    <w:name w:val="blocks-text-block__listitem"/>
    <w:basedOn w:val="Normal"/>
    <w:rsid w:val="009769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7691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7691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Kilmartin, Rachel</cp:lastModifiedBy>
  <cp:revision>1</cp:revision>
  <dcterms:created xsi:type="dcterms:W3CDTF">2021-02-26T20:40:00Z</dcterms:created>
  <dcterms:modified xsi:type="dcterms:W3CDTF">2021-02-26T20:45:00Z</dcterms:modified>
</cp:coreProperties>
</file>